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EB59" w14:textId="77777777" w:rsidR="00D91C65" w:rsidRPr="002E4C1F" w:rsidRDefault="00D91C65" w:rsidP="00D91C65">
      <w:pPr>
        <w:jc w:val="center"/>
        <w:rPr>
          <w:b/>
          <w:noProof/>
        </w:rPr>
      </w:pPr>
    </w:p>
    <w:p w14:paraId="594F5FA5" w14:textId="59452F51" w:rsidR="00D91C65" w:rsidRPr="002E4C1F" w:rsidRDefault="00D91C65" w:rsidP="00D91C65">
      <w:pPr>
        <w:jc w:val="center"/>
        <w:rPr>
          <w:b/>
          <w:noProof/>
        </w:rPr>
      </w:pPr>
      <w:r w:rsidRPr="002E4C1F">
        <w:rPr>
          <w:noProof/>
        </w:rPr>
        <w:drawing>
          <wp:anchor distT="0" distB="0" distL="114300" distR="114300" simplePos="0" relativeHeight="251658240" behindDoc="1" locked="0" layoutInCell="1" allowOverlap="1" wp14:anchorId="428F5EA4" wp14:editId="25720FED">
            <wp:simplePos x="0" y="0"/>
            <wp:positionH relativeFrom="margin">
              <wp:align>center</wp:align>
            </wp:positionH>
            <wp:positionV relativeFrom="paragraph">
              <wp:posOffset>13335</wp:posOffset>
            </wp:positionV>
            <wp:extent cx="2506345" cy="963295"/>
            <wp:effectExtent l="0" t="0" r="8255" b="8255"/>
            <wp:wrapTight wrapText="bothSides">
              <wp:wrapPolygon edited="0">
                <wp:start x="0" y="0"/>
                <wp:lineTo x="0" y="21358"/>
                <wp:lineTo x="21507" y="2135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06345" cy="963295"/>
                    </a:xfrm>
                    <a:prstGeom prst="rect">
                      <a:avLst/>
                    </a:prstGeom>
                  </pic:spPr>
                </pic:pic>
              </a:graphicData>
            </a:graphic>
            <wp14:sizeRelH relativeFrom="margin">
              <wp14:pctWidth>0</wp14:pctWidth>
            </wp14:sizeRelH>
            <wp14:sizeRelV relativeFrom="margin">
              <wp14:pctHeight>0</wp14:pctHeight>
            </wp14:sizeRelV>
          </wp:anchor>
        </w:drawing>
      </w:r>
    </w:p>
    <w:p w14:paraId="28BB1E6E" w14:textId="77777777" w:rsidR="00D91C65" w:rsidRPr="002E4C1F" w:rsidRDefault="00D91C65" w:rsidP="00D91C65">
      <w:pPr>
        <w:jc w:val="center"/>
        <w:rPr>
          <w:b/>
          <w:noProof/>
        </w:rPr>
      </w:pPr>
    </w:p>
    <w:p w14:paraId="358C94D0" w14:textId="77777777" w:rsidR="00D91C65" w:rsidRPr="002E4C1F" w:rsidRDefault="00D91C65" w:rsidP="00D91C65">
      <w:pPr>
        <w:jc w:val="center"/>
        <w:rPr>
          <w:b/>
          <w:noProof/>
        </w:rPr>
      </w:pPr>
    </w:p>
    <w:p w14:paraId="01558FDA" w14:textId="77777777" w:rsidR="00D91C65" w:rsidRPr="002E4C1F" w:rsidRDefault="00D91C65" w:rsidP="00D91C65">
      <w:pPr>
        <w:jc w:val="center"/>
        <w:rPr>
          <w:b/>
          <w:noProof/>
        </w:rPr>
      </w:pPr>
    </w:p>
    <w:p w14:paraId="72A00943" w14:textId="23D9AE66" w:rsidR="00D91C65" w:rsidRPr="002E4C1F" w:rsidRDefault="00D91C65" w:rsidP="00D91C65">
      <w:pPr>
        <w:jc w:val="center"/>
        <w:rPr>
          <w:b/>
          <w:noProof/>
        </w:rPr>
      </w:pPr>
      <w:r w:rsidRPr="002E4C1F">
        <w:rPr>
          <w:b/>
          <w:noProof/>
        </w:rPr>
        <w:t xml:space="preserve">National Ethics Advisory Committee </w:t>
      </w:r>
    </w:p>
    <w:p w14:paraId="7104347A" w14:textId="00F35BD2" w:rsidR="00D91C65" w:rsidRPr="002E4C1F" w:rsidRDefault="3AE257C2" w:rsidP="48B04382">
      <w:pPr>
        <w:tabs>
          <w:tab w:val="center" w:pos="4513"/>
          <w:tab w:val="right" w:pos="9026"/>
        </w:tabs>
        <w:rPr>
          <w:b/>
          <w:bCs/>
          <w:color w:val="FF0000"/>
        </w:rPr>
      </w:pPr>
      <w:r>
        <w:rPr>
          <w:b/>
          <w:bCs/>
          <w:color w:val="FF0000"/>
        </w:rPr>
        <w:t xml:space="preserve">                                                                     </w:t>
      </w:r>
      <w:r w:rsidRPr="48B04382">
        <w:rPr>
          <w:b/>
          <w:bCs/>
        </w:rPr>
        <w:t xml:space="preserve">  29</w:t>
      </w:r>
      <w:r w:rsidR="00A21F2E" w:rsidRPr="48B04382">
        <w:rPr>
          <w:b/>
          <w:bCs/>
          <w:vertAlign w:val="superscript"/>
        </w:rPr>
        <w:t>th</w:t>
      </w:r>
      <w:r w:rsidR="00A21F2E" w:rsidRPr="48B04382">
        <w:rPr>
          <w:b/>
          <w:bCs/>
        </w:rPr>
        <w:t xml:space="preserve"> February 2024</w:t>
      </w:r>
      <w:r w:rsidR="002A66EA">
        <w:rPr>
          <w:b/>
          <w:bCs/>
          <w:color w:val="FF0000"/>
        </w:rPr>
        <w:tab/>
      </w:r>
    </w:p>
    <w:p w14:paraId="1677DA91" w14:textId="73E973BC" w:rsidR="00D91C65" w:rsidRPr="002E4C1F" w:rsidRDefault="00D91C65" w:rsidP="00D91C65">
      <w:pPr>
        <w:jc w:val="center"/>
        <w:rPr>
          <w:b/>
          <w:bCs/>
        </w:rPr>
      </w:pPr>
      <w:r w:rsidRPr="002E4C1F">
        <w:rPr>
          <w:b/>
          <w:bCs/>
        </w:rPr>
        <w:t xml:space="preserve">9:00am – </w:t>
      </w:r>
      <w:r w:rsidR="00A21F2E">
        <w:rPr>
          <w:b/>
          <w:bCs/>
        </w:rPr>
        <w:t>1</w:t>
      </w:r>
      <w:r w:rsidRPr="002E4C1F">
        <w:rPr>
          <w:b/>
          <w:bCs/>
        </w:rPr>
        <w:t xml:space="preserve">:00pm </w:t>
      </w:r>
    </w:p>
    <w:sdt>
      <w:sdtPr>
        <w:rPr>
          <w:rFonts w:asciiTheme="minorHAnsi" w:eastAsiaTheme="minorEastAsia" w:hAnsiTheme="minorHAnsi" w:cstheme="minorBidi"/>
          <w:color w:val="auto"/>
          <w:sz w:val="22"/>
          <w:szCs w:val="22"/>
          <w:lang w:val="en-NZ"/>
        </w:rPr>
        <w:id w:val="-560714400"/>
        <w:docPartObj>
          <w:docPartGallery w:val="Table of Contents"/>
          <w:docPartUnique/>
        </w:docPartObj>
      </w:sdtPr>
      <w:sdtEndPr>
        <w:rPr>
          <w:b/>
          <w:bCs/>
          <w:noProof/>
        </w:rPr>
      </w:sdtEndPr>
      <w:sdtContent>
        <w:p w14:paraId="17463515" w14:textId="0C7B3FC7" w:rsidR="007C77C8" w:rsidRPr="002E4C1F" w:rsidRDefault="007C77C8">
          <w:pPr>
            <w:pStyle w:val="TOCHeading"/>
            <w:rPr>
              <w:b/>
              <w:bCs/>
              <w:color w:val="324F5C"/>
              <w:lang w:val="en-NZ"/>
            </w:rPr>
          </w:pPr>
          <w:r w:rsidRPr="002E4C1F">
            <w:rPr>
              <w:b/>
              <w:bCs/>
              <w:color w:val="324F5C"/>
              <w:lang w:val="en-NZ"/>
            </w:rPr>
            <w:t>Table of Contents</w:t>
          </w:r>
        </w:p>
        <w:p w14:paraId="3365DC40" w14:textId="2680FAB0" w:rsidR="008F1887" w:rsidRDefault="007C77C8">
          <w:pPr>
            <w:pStyle w:val="TOC1"/>
            <w:tabs>
              <w:tab w:val="right" w:leader="dot" w:pos="9016"/>
            </w:tabs>
            <w:rPr>
              <w:rFonts w:eastAsiaTheme="minorEastAsia"/>
              <w:noProof/>
              <w:lang w:eastAsia="en-NZ"/>
            </w:rPr>
          </w:pPr>
          <w:r w:rsidRPr="002E4C1F">
            <w:fldChar w:fldCharType="begin"/>
          </w:r>
          <w:r w:rsidRPr="002E4C1F">
            <w:instrText xml:space="preserve"> TOC \o "1-3" \h \z \u </w:instrText>
          </w:r>
          <w:r w:rsidRPr="002E4C1F">
            <w:fldChar w:fldCharType="separate"/>
          </w:r>
          <w:hyperlink w:anchor="_Toc162270266" w:history="1">
            <w:r w:rsidR="008F1887" w:rsidRPr="00FD6050">
              <w:rPr>
                <w:rStyle w:val="Hyperlink"/>
                <w:b/>
                <w:bCs/>
                <w:noProof/>
              </w:rPr>
              <w:t>Attendees</w:t>
            </w:r>
            <w:r w:rsidR="008F1887">
              <w:rPr>
                <w:noProof/>
                <w:webHidden/>
              </w:rPr>
              <w:tab/>
            </w:r>
            <w:r w:rsidR="008F1887">
              <w:rPr>
                <w:noProof/>
                <w:webHidden/>
              </w:rPr>
              <w:fldChar w:fldCharType="begin"/>
            </w:r>
            <w:r w:rsidR="008F1887">
              <w:rPr>
                <w:noProof/>
                <w:webHidden/>
              </w:rPr>
              <w:instrText xml:space="preserve"> PAGEREF _Toc162270266 \h </w:instrText>
            </w:r>
            <w:r w:rsidR="008F1887">
              <w:rPr>
                <w:noProof/>
                <w:webHidden/>
              </w:rPr>
            </w:r>
            <w:r w:rsidR="008F1887">
              <w:rPr>
                <w:noProof/>
                <w:webHidden/>
              </w:rPr>
              <w:fldChar w:fldCharType="separate"/>
            </w:r>
            <w:r w:rsidR="00B44F7A">
              <w:rPr>
                <w:noProof/>
                <w:webHidden/>
              </w:rPr>
              <w:t>2</w:t>
            </w:r>
            <w:r w:rsidR="008F1887">
              <w:rPr>
                <w:noProof/>
                <w:webHidden/>
              </w:rPr>
              <w:fldChar w:fldCharType="end"/>
            </w:r>
          </w:hyperlink>
        </w:p>
        <w:p w14:paraId="65BF4483" w14:textId="15ECBF7C" w:rsidR="008F1887" w:rsidRDefault="00000000">
          <w:pPr>
            <w:pStyle w:val="TOC1"/>
            <w:tabs>
              <w:tab w:val="right" w:leader="dot" w:pos="9016"/>
            </w:tabs>
            <w:rPr>
              <w:rFonts w:eastAsiaTheme="minorEastAsia"/>
              <w:noProof/>
              <w:lang w:eastAsia="en-NZ"/>
            </w:rPr>
          </w:pPr>
          <w:hyperlink w:anchor="_Toc162270267" w:history="1">
            <w:r w:rsidR="008F1887" w:rsidRPr="00FD6050">
              <w:rPr>
                <w:rStyle w:val="Hyperlink"/>
                <w:b/>
                <w:bCs/>
                <w:noProof/>
              </w:rPr>
              <w:t>Declaration of Interests</w:t>
            </w:r>
            <w:r w:rsidR="008F1887">
              <w:rPr>
                <w:noProof/>
                <w:webHidden/>
              </w:rPr>
              <w:tab/>
            </w:r>
            <w:r w:rsidR="008F1887">
              <w:rPr>
                <w:noProof/>
                <w:webHidden/>
              </w:rPr>
              <w:fldChar w:fldCharType="begin"/>
            </w:r>
            <w:r w:rsidR="008F1887">
              <w:rPr>
                <w:noProof/>
                <w:webHidden/>
              </w:rPr>
              <w:instrText xml:space="preserve"> PAGEREF _Toc162270267 \h </w:instrText>
            </w:r>
            <w:r w:rsidR="008F1887">
              <w:rPr>
                <w:noProof/>
                <w:webHidden/>
              </w:rPr>
            </w:r>
            <w:r w:rsidR="008F1887">
              <w:rPr>
                <w:noProof/>
                <w:webHidden/>
              </w:rPr>
              <w:fldChar w:fldCharType="separate"/>
            </w:r>
            <w:r w:rsidR="00B44F7A">
              <w:rPr>
                <w:noProof/>
                <w:webHidden/>
              </w:rPr>
              <w:t>2</w:t>
            </w:r>
            <w:r w:rsidR="008F1887">
              <w:rPr>
                <w:noProof/>
                <w:webHidden/>
              </w:rPr>
              <w:fldChar w:fldCharType="end"/>
            </w:r>
          </w:hyperlink>
        </w:p>
        <w:p w14:paraId="75B43771" w14:textId="3301916C" w:rsidR="008F1887" w:rsidRDefault="00000000">
          <w:pPr>
            <w:pStyle w:val="TOC1"/>
            <w:tabs>
              <w:tab w:val="right" w:leader="dot" w:pos="9016"/>
            </w:tabs>
            <w:rPr>
              <w:rFonts w:eastAsiaTheme="minorEastAsia"/>
              <w:noProof/>
              <w:lang w:eastAsia="en-NZ"/>
            </w:rPr>
          </w:pPr>
          <w:hyperlink w:anchor="_Toc162270268" w:history="1">
            <w:r w:rsidR="008F1887" w:rsidRPr="00FD6050">
              <w:rPr>
                <w:rStyle w:val="Hyperlink"/>
                <w:b/>
                <w:bCs/>
                <w:noProof/>
              </w:rPr>
              <w:t>Approval of minutes from NEAC’s 23 November 2023 meeting</w:t>
            </w:r>
            <w:r w:rsidR="008F1887">
              <w:rPr>
                <w:noProof/>
                <w:webHidden/>
              </w:rPr>
              <w:tab/>
            </w:r>
            <w:r w:rsidR="008F1887">
              <w:rPr>
                <w:noProof/>
                <w:webHidden/>
              </w:rPr>
              <w:fldChar w:fldCharType="begin"/>
            </w:r>
            <w:r w:rsidR="008F1887">
              <w:rPr>
                <w:noProof/>
                <w:webHidden/>
              </w:rPr>
              <w:instrText xml:space="preserve"> PAGEREF _Toc162270268 \h </w:instrText>
            </w:r>
            <w:r w:rsidR="008F1887">
              <w:rPr>
                <w:noProof/>
                <w:webHidden/>
              </w:rPr>
            </w:r>
            <w:r w:rsidR="008F1887">
              <w:rPr>
                <w:noProof/>
                <w:webHidden/>
              </w:rPr>
              <w:fldChar w:fldCharType="separate"/>
            </w:r>
            <w:r w:rsidR="00B44F7A">
              <w:rPr>
                <w:noProof/>
                <w:webHidden/>
              </w:rPr>
              <w:t>2</w:t>
            </w:r>
            <w:r w:rsidR="008F1887">
              <w:rPr>
                <w:noProof/>
                <w:webHidden/>
              </w:rPr>
              <w:fldChar w:fldCharType="end"/>
            </w:r>
          </w:hyperlink>
        </w:p>
        <w:p w14:paraId="1DBFF2CC" w14:textId="5147DAA2" w:rsidR="008F1887" w:rsidRDefault="00000000">
          <w:pPr>
            <w:pStyle w:val="TOC1"/>
            <w:tabs>
              <w:tab w:val="right" w:leader="dot" w:pos="9016"/>
            </w:tabs>
            <w:rPr>
              <w:rFonts w:eastAsiaTheme="minorEastAsia"/>
              <w:noProof/>
              <w:lang w:eastAsia="en-NZ"/>
            </w:rPr>
          </w:pPr>
          <w:hyperlink w:anchor="_Toc162270269" w:history="1">
            <w:r w:rsidR="008F1887" w:rsidRPr="00FD6050">
              <w:rPr>
                <w:rStyle w:val="Hyperlink"/>
                <w:b/>
                <w:bCs/>
                <w:noProof/>
              </w:rPr>
              <w:t>Chair’s update</w:t>
            </w:r>
            <w:r w:rsidR="008F1887">
              <w:rPr>
                <w:noProof/>
                <w:webHidden/>
              </w:rPr>
              <w:tab/>
            </w:r>
            <w:r w:rsidR="008F1887">
              <w:rPr>
                <w:noProof/>
                <w:webHidden/>
              </w:rPr>
              <w:fldChar w:fldCharType="begin"/>
            </w:r>
            <w:r w:rsidR="008F1887">
              <w:rPr>
                <w:noProof/>
                <w:webHidden/>
              </w:rPr>
              <w:instrText xml:space="preserve"> PAGEREF _Toc162270269 \h </w:instrText>
            </w:r>
            <w:r w:rsidR="008F1887">
              <w:rPr>
                <w:noProof/>
                <w:webHidden/>
              </w:rPr>
            </w:r>
            <w:r w:rsidR="008F1887">
              <w:rPr>
                <w:noProof/>
                <w:webHidden/>
              </w:rPr>
              <w:fldChar w:fldCharType="separate"/>
            </w:r>
            <w:r w:rsidR="00B44F7A">
              <w:rPr>
                <w:noProof/>
                <w:webHidden/>
              </w:rPr>
              <w:t>2</w:t>
            </w:r>
            <w:r w:rsidR="008F1887">
              <w:rPr>
                <w:noProof/>
                <w:webHidden/>
              </w:rPr>
              <w:fldChar w:fldCharType="end"/>
            </w:r>
          </w:hyperlink>
        </w:p>
        <w:p w14:paraId="67D2429D" w14:textId="0B11EEE3" w:rsidR="008F1887" w:rsidRDefault="00000000">
          <w:pPr>
            <w:pStyle w:val="TOC1"/>
            <w:tabs>
              <w:tab w:val="right" w:leader="dot" w:pos="9016"/>
            </w:tabs>
            <w:rPr>
              <w:rFonts w:eastAsiaTheme="minorEastAsia"/>
              <w:noProof/>
              <w:lang w:eastAsia="en-NZ"/>
            </w:rPr>
          </w:pPr>
          <w:hyperlink w:anchor="_Toc162270270" w:history="1">
            <w:r w:rsidR="008F1887" w:rsidRPr="00FD6050">
              <w:rPr>
                <w:rStyle w:val="Hyperlink"/>
                <w:b/>
                <w:bCs/>
                <w:noProof/>
              </w:rPr>
              <w:t>Chair’s update</w:t>
            </w:r>
            <w:r w:rsidR="008F1887">
              <w:rPr>
                <w:noProof/>
                <w:webHidden/>
              </w:rPr>
              <w:tab/>
            </w:r>
            <w:r w:rsidR="008F1887">
              <w:rPr>
                <w:noProof/>
                <w:webHidden/>
              </w:rPr>
              <w:fldChar w:fldCharType="begin"/>
            </w:r>
            <w:r w:rsidR="008F1887">
              <w:rPr>
                <w:noProof/>
                <w:webHidden/>
              </w:rPr>
              <w:instrText xml:space="preserve"> PAGEREF _Toc162270270 \h </w:instrText>
            </w:r>
            <w:r w:rsidR="008F1887">
              <w:rPr>
                <w:noProof/>
                <w:webHidden/>
              </w:rPr>
            </w:r>
            <w:r w:rsidR="008F1887">
              <w:rPr>
                <w:noProof/>
                <w:webHidden/>
              </w:rPr>
              <w:fldChar w:fldCharType="separate"/>
            </w:r>
            <w:r w:rsidR="00B44F7A">
              <w:rPr>
                <w:noProof/>
                <w:webHidden/>
              </w:rPr>
              <w:t>2</w:t>
            </w:r>
            <w:r w:rsidR="008F1887">
              <w:rPr>
                <w:noProof/>
                <w:webHidden/>
              </w:rPr>
              <w:fldChar w:fldCharType="end"/>
            </w:r>
          </w:hyperlink>
        </w:p>
        <w:p w14:paraId="08527E52" w14:textId="7FC5648D" w:rsidR="008F1887" w:rsidRDefault="00000000">
          <w:pPr>
            <w:pStyle w:val="TOC1"/>
            <w:tabs>
              <w:tab w:val="right" w:leader="dot" w:pos="9016"/>
            </w:tabs>
            <w:rPr>
              <w:rFonts w:eastAsiaTheme="minorEastAsia"/>
              <w:noProof/>
              <w:lang w:eastAsia="en-NZ"/>
            </w:rPr>
          </w:pPr>
          <w:hyperlink w:anchor="_Toc162270271" w:history="1">
            <w:r w:rsidR="008F1887" w:rsidRPr="00FD6050">
              <w:rPr>
                <w:rStyle w:val="Hyperlink"/>
                <w:b/>
                <w:bCs/>
                <w:noProof/>
              </w:rPr>
              <w:t>Actions Arising</w:t>
            </w:r>
            <w:r w:rsidR="008F1887">
              <w:rPr>
                <w:noProof/>
                <w:webHidden/>
              </w:rPr>
              <w:tab/>
            </w:r>
            <w:r w:rsidR="008F1887">
              <w:rPr>
                <w:noProof/>
                <w:webHidden/>
              </w:rPr>
              <w:fldChar w:fldCharType="begin"/>
            </w:r>
            <w:r w:rsidR="008F1887">
              <w:rPr>
                <w:noProof/>
                <w:webHidden/>
              </w:rPr>
              <w:instrText xml:space="preserve"> PAGEREF _Toc162270271 \h </w:instrText>
            </w:r>
            <w:r w:rsidR="008F1887">
              <w:rPr>
                <w:noProof/>
                <w:webHidden/>
              </w:rPr>
            </w:r>
            <w:r w:rsidR="008F1887">
              <w:rPr>
                <w:noProof/>
                <w:webHidden/>
              </w:rPr>
              <w:fldChar w:fldCharType="separate"/>
            </w:r>
            <w:r w:rsidR="00B44F7A">
              <w:rPr>
                <w:noProof/>
                <w:webHidden/>
              </w:rPr>
              <w:t>2</w:t>
            </w:r>
            <w:r w:rsidR="008F1887">
              <w:rPr>
                <w:noProof/>
                <w:webHidden/>
              </w:rPr>
              <w:fldChar w:fldCharType="end"/>
            </w:r>
          </w:hyperlink>
        </w:p>
        <w:p w14:paraId="5FC4B7E0" w14:textId="13818006" w:rsidR="008F1887" w:rsidRDefault="00000000">
          <w:pPr>
            <w:pStyle w:val="TOC1"/>
            <w:tabs>
              <w:tab w:val="right" w:leader="dot" w:pos="9016"/>
            </w:tabs>
            <w:rPr>
              <w:rFonts w:eastAsiaTheme="minorEastAsia"/>
              <w:noProof/>
              <w:lang w:eastAsia="en-NZ"/>
            </w:rPr>
          </w:pPr>
          <w:hyperlink w:anchor="_Toc162270272" w:history="1">
            <w:r w:rsidR="008F1887" w:rsidRPr="00FD6050">
              <w:rPr>
                <w:rStyle w:val="Hyperlink"/>
                <w:b/>
                <w:bCs/>
                <w:noProof/>
              </w:rPr>
              <w:t>NEAC’s Work Programme and Committee priorities</w:t>
            </w:r>
            <w:r w:rsidR="008F1887">
              <w:rPr>
                <w:noProof/>
                <w:webHidden/>
              </w:rPr>
              <w:tab/>
            </w:r>
            <w:r w:rsidR="008F1887">
              <w:rPr>
                <w:noProof/>
                <w:webHidden/>
              </w:rPr>
              <w:fldChar w:fldCharType="begin"/>
            </w:r>
            <w:r w:rsidR="008F1887">
              <w:rPr>
                <w:noProof/>
                <w:webHidden/>
              </w:rPr>
              <w:instrText xml:space="preserve"> PAGEREF _Toc162270272 \h </w:instrText>
            </w:r>
            <w:r w:rsidR="008F1887">
              <w:rPr>
                <w:noProof/>
                <w:webHidden/>
              </w:rPr>
            </w:r>
            <w:r w:rsidR="008F1887">
              <w:rPr>
                <w:noProof/>
                <w:webHidden/>
              </w:rPr>
              <w:fldChar w:fldCharType="separate"/>
            </w:r>
            <w:r w:rsidR="00B44F7A">
              <w:rPr>
                <w:noProof/>
                <w:webHidden/>
              </w:rPr>
              <w:t>3</w:t>
            </w:r>
            <w:r w:rsidR="008F1887">
              <w:rPr>
                <w:noProof/>
                <w:webHidden/>
              </w:rPr>
              <w:fldChar w:fldCharType="end"/>
            </w:r>
          </w:hyperlink>
        </w:p>
        <w:p w14:paraId="18CEED09" w14:textId="66FBC0CD" w:rsidR="008F1887" w:rsidRDefault="00000000">
          <w:pPr>
            <w:pStyle w:val="TOC1"/>
            <w:tabs>
              <w:tab w:val="right" w:leader="dot" w:pos="9016"/>
            </w:tabs>
            <w:rPr>
              <w:rFonts w:eastAsiaTheme="minorEastAsia"/>
              <w:noProof/>
              <w:lang w:eastAsia="en-NZ"/>
            </w:rPr>
          </w:pPr>
          <w:hyperlink w:anchor="_Toc162270273" w:history="1">
            <w:r w:rsidR="008F1887" w:rsidRPr="00FD6050">
              <w:rPr>
                <w:rStyle w:val="Hyperlink"/>
                <w:b/>
                <w:bCs/>
                <w:noProof/>
              </w:rPr>
              <w:t xml:space="preserve">Standards update </w:t>
            </w:r>
            <w:r w:rsidR="008F1887">
              <w:rPr>
                <w:noProof/>
                <w:webHidden/>
              </w:rPr>
              <w:tab/>
            </w:r>
            <w:r w:rsidR="008F1887">
              <w:rPr>
                <w:noProof/>
                <w:webHidden/>
              </w:rPr>
              <w:fldChar w:fldCharType="begin"/>
            </w:r>
            <w:r w:rsidR="008F1887">
              <w:rPr>
                <w:noProof/>
                <w:webHidden/>
              </w:rPr>
              <w:instrText xml:space="preserve"> PAGEREF _Toc162270273 \h </w:instrText>
            </w:r>
            <w:r w:rsidR="008F1887">
              <w:rPr>
                <w:noProof/>
                <w:webHidden/>
              </w:rPr>
            </w:r>
            <w:r w:rsidR="008F1887">
              <w:rPr>
                <w:noProof/>
                <w:webHidden/>
              </w:rPr>
              <w:fldChar w:fldCharType="separate"/>
            </w:r>
            <w:r w:rsidR="00B44F7A">
              <w:rPr>
                <w:noProof/>
                <w:webHidden/>
              </w:rPr>
              <w:t>3</w:t>
            </w:r>
            <w:r w:rsidR="008F1887">
              <w:rPr>
                <w:noProof/>
                <w:webHidden/>
              </w:rPr>
              <w:fldChar w:fldCharType="end"/>
            </w:r>
          </w:hyperlink>
        </w:p>
        <w:p w14:paraId="556831E2" w14:textId="0FE56D45" w:rsidR="008F1887" w:rsidRDefault="00000000">
          <w:pPr>
            <w:pStyle w:val="TOC1"/>
            <w:tabs>
              <w:tab w:val="right" w:leader="dot" w:pos="9016"/>
            </w:tabs>
            <w:rPr>
              <w:rFonts w:eastAsiaTheme="minorEastAsia"/>
              <w:noProof/>
              <w:lang w:eastAsia="en-NZ"/>
            </w:rPr>
          </w:pPr>
          <w:hyperlink w:anchor="_Toc162270274" w:history="1">
            <w:r w:rsidR="008F1887" w:rsidRPr="00FD6050">
              <w:rPr>
                <w:rStyle w:val="Hyperlink"/>
                <w:b/>
                <w:bCs/>
                <w:noProof/>
              </w:rPr>
              <w:t>Finding Balance update</w:t>
            </w:r>
            <w:r w:rsidR="008F1887">
              <w:rPr>
                <w:noProof/>
                <w:webHidden/>
              </w:rPr>
              <w:tab/>
            </w:r>
            <w:r w:rsidR="008F1887">
              <w:rPr>
                <w:noProof/>
                <w:webHidden/>
              </w:rPr>
              <w:fldChar w:fldCharType="begin"/>
            </w:r>
            <w:r w:rsidR="008F1887">
              <w:rPr>
                <w:noProof/>
                <w:webHidden/>
              </w:rPr>
              <w:instrText xml:space="preserve"> PAGEREF _Toc162270274 \h </w:instrText>
            </w:r>
            <w:r w:rsidR="008F1887">
              <w:rPr>
                <w:noProof/>
                <w:webHidden/>
              </w:rPr>
            </w:r>
            <w:r w:rsidR="008F1887">
              <w:rPr>
                <w:noProof/>
                <w:webHidden/>
              </w:rPr>
              <w:fldChar w:fldCharType="separate"/>
            </w:r>
            <w:r w:rsidR="00B44F7A">
              <w:rPr>
                <w:noProof/>
                <w:webHidden/>
              </w:rPr>
              <w:t>4</w:t>
            </w:r>
            <w:r w:rsidR="008F1887">
              <w:rPr>
                <w:noProof/>
                <w:webHidden/>
              </w:rPr>
              <w:fldChar w:fldCharType="end"/>
            </w:r>
          </w:hyperlink>
        </w:p>
        <w:p w14:paraId="194E8D1C" w14:textId="2262370D" w:rsidR="008F1887" w:rsidRDefault="00000000">
          <w:pPr>
            <w:pStyle w:val="TOC1"/>
            <w:tabs>
              <w:tab w:val="right" w:leader="dot" w:pos="9016"/>
            </w:tabs>
            <w:rPr>
              <w:rFonts w:eastAsiaTheme="minorEastAsia"/>
              <w:noProof/>
              <w:lang w:eastAsia="en-NZ"/>
            </w:rPr>
          </w:pPr>
          <w:hyperlink w:anchor="_Toc162270275" w:history="1">
            <w:r w:rsidR="008F1887" w:rsidRPr="00FD6050">
              <w:rPr>
                <w:rStyle w:val="Hyperlink"/>
                <w:b/>
                <w:bCs/>
                <w:noProof/>
              </w:rPr>
              <w:t>Any other business</w:t>
            </w:r>
            <w:r w:rsidR="008F1887">
              <w:rPr>
                <w:noProof/>
                <w:webHidden/>
              </w:rPr>
              <w:tab/>
            </w:r>
            <w:r w:rsidR="008F1887">
              <w:rPr>
                <w:noProof/>
                <w:webHidden/>
              </w:rPr>
              <w:fldChar w:fldCharType="begin"/>
            </w:r>
            <w:r w:rsidR="008F1887">
              <w:rPr>
                <w:noProof/>
                <w:webHidden/>
              </w:rPr>
              <w:instrText xml:space="preserve"> PAGEREF _Toc162270275 \h </w:instrText>
            </w:r>
            <w:r w:rsidR="008F1887">
              <w:rPr>
                <w:noProof/>
                <w:webHidden/>
              </w:rPr>
            </w:r>
            <w:r w:rsidR="008F1887">
              <w:rPr>
                <w:noProof/>
                <w:webHidden/>
              </w:rPr>
              <w:fldChar w:fldCharType="separate"/>
            </w:r>
            <w:r w:rsidR="00B44F7A">
              <w:rPr>
                <w:noProof/>
                <w:webHidden/>
              </w:rPr>
              <w:t>4</w:t>
            </w:r>
            <w:r w:rsidR="008F1887">
              <w:rPr>
                <w:noProof/>
                <w:webHidden/>
              </w:rPr>
              <w:fldChar w:fldCharType="end"/>
            </w:r>
          </w:hyperlink>
        </w:p>
        <w:p w14:paraId="7B6F226B" w14:textId="75883520" w:rsidR="007C77C8" w:rsidRPr="002E4C1F" w:rsidRDefault="007C77C8">
          <w:r w:rsidRPr="002E4C1F">
            <w:rPr>
              <w:b/>
              <w:bCs/>
              <w:noProof/>
            </w:rPr>
            <w:fldChar w:fldCharType="end"/>
          </w:r>
        </w:p>
      </w:sdtContent>
    </w:sdt>
    <w:p w14:paraId="2CB8A111" w14:textId="4207C68B" w:rsidR="00D91C65" w:rsidRPr="002E4C1F" w:rsidRDefault="00D91C65" w:rsidP="00D91C65">
      <w:pPr>
        <w:jc w:val="center"/>
        <w:rPr>
          <w:b/>
          <w:bCs/>
        </w:rPr>
      </w:pPr>
    </w:p>
    <w:p w14:paraId="62693611" w14:textId="77777777" w:rsidR="007C77C8" w:rsidRPr="002E4C1F" w:rsidRDefault="007C77C8" w:rsidP="00D91C65">
      <w:pPr>
        <w:pStyle w:val="Heading1"/>
        <w:rPr>
          <w:b/>
          <w:bCs/>
          <w:color w:val="324F5C"/>
          <w:sz w:val="28"/>
          <w:szCs w:val="28"/>
        </w:rPr>
      </w:pPr>
    </w:p>
    <w:p w14:paraId="75373421" w14:textId="77777777" w:rsidR="007C77C8" w:rsidRPr="002E4C1F" w:rsidRDefault="007C77C8" w:rsidP="00D91C65">
      <w:pPr>
        <w:pStyle w:val="Heading1"/>
        <w:rPr>
          <w:b/>
          <w:bCs/>
          <w:color w:val="324F5C"/>
          <w:sz w:val="28"/>
          <w:szCs w:val="28"/>
        </w:rPr>
      </w:pPr>
    </w:p>
    <w:p w14:paraId="517A7066" w14:textId="6136E579" w:rsidR="007C77C8" w:rsidRPr="002E4C1F" w:rsidRDefault="007C77C8" w:rsidP="00D91C65">
      <w:pPr>
        <w:pStyle w:val="Heading1"/>
        <w:rPr>
          <w:b/>
          <w:bCs/>
          <w:color w:val="324F5C"/>
          <w:sz w:val="28"/>
          <w:szCs w:val="28"/>
        </w:rPr>
      </w:pPr>
    </w:p>
    <w:p w14:paraId="120E4CCB" w14:textId="49A4C88F" w:rsidR="007C77C8" w:rsidRPr="002E4C1F" w:rsidRDefault="007C77C8" w:rsidP="007C77C8"/>
    <w:p w14:paraId="51AEF45C" w14:textId="3FE1422B" w:rsidR="007C77C8" w:rsidRPr="002E4C1F" w:rsidRDefault="007C77C8" w:rsidP="007C77C8"/>
    <w:p w14:paraId="3FB42FCE" w14:textId="7E9AD6E9" w:rsidR="007C77C8" w:rsidRPr="002E4C1F" w:rsidRDefault="007C77C8" w:rsidP="007C77C8"/>
    <w:p w14:paraId="1533AA20" w14:textId="7A123C4D" w:rsidR="007C77C8" w:rsidRPr="002E4C1F" w:rsidRDefault="007C77C8" w:rsidP="007C77C8"/>
    <w:p w14:paraId="28A05C65" w14:textId="2B056370" w:rsidR="007C77C8" w:rsidRPr="002E4C1F" w:rsidRDefault="007C77C8" w:rsidP="007C77C8"/>
    <w:p w14:paraId="08C483E0" w14:textId="7603E716" w:rsidR="007C77C8" w:rsidRPr="002E4C1F" w:rsidRDefault="007C77C8" w:rsidP="007C77C8"/>
    <w:p w14:paraId="0EC53879" w14:textId="77777777" w:rsidR="007C77C8" w:rsidRPr="002E4C1F" w:rsidRDefault="007C77C8" w:rsidP="007C77C8"/>
    <w:p w14:paraId="3F589345" w14:textId="6C06871E" w:rsidR="00D91C65" w:rsidRPr="002E4C1F" w:rsidRDefault="00D91C65" w:rsidP="00D91C65">
      <w:pPr>
        <w:pStyle w:val="Heading1"/>
        <w:rPr>
          <w:b/>
          <w:bCs/>
          <w:color w:val="324F5C"/>
          <w:sz w:val="28"/>
          <w:szCs w:val="28"/>
        </w:rPr>
      </w:pPr>
      <w:bookmarkStart w:id="0" w:name="_Toc162270266"/>
      <w:bookmarkStart w:id="1" w:name="_Toc101962841"/>
      <w:r w:rsidRPr="002E4C1F">
        <w:rPr>
          <w:b/>
          <w:bCs/>
          <w:color w:val="324F5C"/>
          <w:sz w:val="28"/>
          <w:szCs w:val="28"/>
        </w:rPr>
        <w:lastRenderedPageBreak/>
        <w:t>Attendees</w:t>
      </w:r>
      <w:bookmarkEnd w:id="0"/>
      <w:bookmarkEnd w:id="1"/>
    </w:p>
    <w:p w14:paraId="638E5DC2" w14:textId="13DECE4D" w:rsidR="00D91C65" w:rsidRPr="002E4C1F" w:rsidRDefault="00D91C65" w:rsidP="48B04382">
      <w:pPr>
        <w:spacing w:before="60" w:after="60"/>
        <w:ind w:left="2160" w:hanging="2160"/>
        <w:rPr>
          <w:sz w:val="21"/>
          <w:szCs w:val="21"/>
        </w:rPr>
      </w:pPr>
      <w:r w:rsidRPr="48B04382">
        <w:rPr>
          <w:b/>
          <w:bCs/>
        </w:rPr>
        <w:t>NEAC members:</w:t>
      </w:r>
      <w:r>
        <w:t xml:space="preserve"> </w:t>
      </w:r>
      <w:r>
        <w:tab/>
      </w:r>
      <w:r w:rsidR="002E4C1F">
        <w:t>Professor J</w:t>
      </w:r>
      <w:r w:rsidRPr="48B04382">
        <w:rPr>
          <w:sz w:val="21"/>
          <w:szCs w:val="21"/>
        </w:rPr>
        <w:t xml:space="preserve">ohn McMillan (Chair), </w:t>
      </w:r>
      <w:r w:rsidR="002E4C1F" w:rsidRPr="48B04382">
        <w:rPr>
          <w:sz w:val="21"/>
          <w:szCs w:val="21"/>
        </w:rPr>
        <w:t>Associate Professor</w:t>
      </w:r>
      <w:r w:rsidRPr="48B04382">
        <w:rPr>
          <w:sz w:val="21"/>
          <w:szCs w:val="21"/>
        </w:rPr>
        <w:t xml:space="preserve"> Vanessa Jordan, Shannon Hanrahan, Nora Parore, Hansa Patel, Rochelle Style</w:t>
      </w:r>
      <w:r w:rsidR="00ED7FAB" w:rsidRPr="48B04382">
        <w:rPr>
          <w:sz w:val="21"/>
          <w:szCs w:val="21"/>
        </w:rPr>
        <w:t>, Maree Candish</w:t>
      </w:r>
    </w:p>
    <w:p w14:paraId="2F470C10" w14:textId="656FCBBE" w:rsidR="00D91C65" w:rsidRDefault="00A21F2E" w:rsidP="48B04382">
      <w:pPr>
        <w:spacing w:before="60" w:after="60"/>
        <w:ind w:left="2160" w:hanging="2160"/>
        <w:rPr>
          <w:sz w:val="21"/>
          <w:szCs w:val="21"/>
        </w:rPr>
      </w:pPr>
      <w:r w:rsidRPr="48B04382">
        <w:rPr>
          <w:b/>
          <w:bCs/>
          <w:sz w:val="21"/>
          <w:szCs w:val="21"/>
        </w:rPr>
        <w:t>Apologies</w:t>
      </w:r>
      <w:r w:rsidR="00D91C65" w:rsidRPr="48B04382">
        <w:rPr>
          <w:b/>
          <w:bCs/>
          <w:sz w:val="21"/>
          <w:szCs w:val="21"/>
        </w:rPr>
        <w:t>:</w:t>
      </w:r>
      <w:r w:rsidR="00D91C65" w:rsidRPr="48B04382">
        <w:rPr>
          <w:sz w:val="21"/>
          <w:szCs w:val="21"/>
        </w:rPr>
        <w:t xml:space="preserve"> </w:t>
      </w:r>
      <w:r>
        <w:tab/>
      </w:r>
      <w:r w:rsidRPr="48B04382">
        <w:rPr>
          <w:sz w:val="21"/>
          <w:szCs w:val="21"/>
        </w:rPr>
        <w:t xml:space="preserve">Edmond Carrucan, Dr Lindsey </w:t>
      </w:r>
      <w:r w:rsidR="004E6162" w:rsidRPr="004E6162">
        <w:rPr>
          <w:sz w:val="21"/>
          <w:szCs w:val="21"/>
        </w:rPr>
        <w:t xml:space="preserve">Te Ata o Tū </w:t>
      </w:r>
      <w:r w:rsidRPr="48B04382">
        <w:rPr>
          <w:sz w:val="21"/>
          <w:szCs w:val="21"/>
        </w:rPr>
        <w:t>MacDonald, Dr Seini Taufa</w:t>
      </w:r>
      <w:r w:rsidR="004E6162">
        <w:rPr>
          <w:sz w:val="21"/>
          <w:szCs w:val="21"/>
        </w:rPr>
        <w:t>, Tania Moerenhout</w:t>
      </w:r>
      <w:r w:rsidRPr="3A37E857">
        <w:rPr>
          <w:sz w:val="21"/>
          <w:szCs w:val="21"/>
        </w:rPr>
        <w:t xml:space="preserve"> </w:t>
      </w:r>
    </w:p>
    <w:p w14:paraId="1285E40E" w14:textId="358A9DCA" w:rsidR="0042320C" w:rsidRDefault="0042320C" w:rsidP="48B04382">
      <w:pPr>
        <w:spacing w:before="60" w:after="60"/>
        <w:ind w:left="2160" w:hanging="2160"/>
        <w:rPr>
          <w:sz w:val="21"/>
          <w:szCs w:val="21"/>
        </w:rPr>
      </w:pPr>
    </w:p>
    <w:p w14:paraId="0E47E960" w14:textId="67D4F6EE" w:rsidR="0042320C" w:rsidRPr="002E4C1F" w:rsidRDefault="0042320C" w:rsidP="48B04382">
      <w:r w:rsidRPr="0042320C">
        <w:t xml:space="preserve">The meeting was opened with a </w:t>
      </w:r>
      <w:proofErr w:type="spellStart"/>
      <w:proofErr w:type="gramStart"/>
      <w:r w:rsidRPr="0042320C">
        <w:t>karakia</w:t>
      </w:r>
      <w:proofErr w:type="spellEnd"/>
      <w:proofErr w:type="gramEnd"/>
      <w:r w:rsidRPr="0042320C">
        <w:t xml:space="preserve"> and members approved the agenda. An item of business for the end of the meeting regarding transparency was added by the </w:t>
      </w:r>
      <w:r w:rsidR="00B44F7A">
        <w:t>S</w:t>
      </w:r>
      <w:r w:rsidRPr="0042320C">
        <w:t>ecretariat.</w:t>
      </w:r>
    </w:p>
    <w:p w14:paraId="5341E718" w14:textId="4C010105" w:rsidR="0042320C" w:rsidRPr="002E4C1F" w:rsidRDefault="0042320C" w:rsidP="0042320C">
      <w:pPr>
        <w:pStyle w:val="Heading1"/>
        <w:rPr>
          <w:b/>
          <w:bCs/>
          <w:color w:val="324F5C"/>
          <w:sz w:val="28"/>
          <w:szCs w:val="28"/>
        </w:rPr>
      </w:pPr>
      <w:bookmarkStart w:id="2" w:name="_Toc162270267"/>
      <w:bookmarkStart w:id="3" w:name="_Toc101962842"/>
      <w:r w:rsidRPr="002E4C1F">
        <w:rPr>
          <w:b/>
          <w:bCs/>
          <w:color w:val="324F5C"/>
          <w:sz w:val="28"/>
          <w:szCs w:val="28"/>
        </w:rPr>
        <w:t>Declaration of Interest</w:t>
      </w:r>
      <w:bookmarkEnd w:id="2"/>
      <w:bookmarkEnd w:id="3"/>
    </w:p>
    <w:p w14:paraId="224B679A" w14:textId="560B1171" w:rsidR="0042320C" w:rsidRDefault="0042320C" w:rsidP="0042320C">
      <w:r>
        <w:t>Members noted the declarations of interests and were asked to notify the Secretariat of any amendments</w:t>
      </w:r>
      <w:r w:rsidR="653E5360">
        <w:t xml:space="preserve">. </w:t>
      </w:r>
    </w:p>
    <w:p w14:paraId="6791A291" w14:textId="4C0D450F" w:rsidR="00174643" w:rsidRPr="002E4C1F" w:rsidRDefault="00174643" w:rsidP="48B04382">
      <w:r w:rsidRPr="00222D46">
        <w:rPr>
          <w:b/>
          <w:bCs/>
        </w:rPr>
        <w:t>Action</w:t>
      </w:r>
      <w:r>
        <w:t xml:space="preserve"> </w:t>
      </w:r>
    </w:p>
    <w:p w14:paraId="58C6B2D5" w14:textId="0570928E" w:rsidR="00174643" w:rsidRPr="002E4C1F" w:rsidRDefault="4D8DA804" w:rsidP="00B44F7A">
      <w:pPr>
        <w:pStyle w:val="ListParagraph"/>
        <w:numPr>
          <w:ilvl w:val="0"/>
          <w:numId w:val="3"/>
        </w:numPr>
      </w:pPr>
      <w:r>
        <w:t xml:space="preserve">Members to advise the </w:t>
      </w:r>
      <w:r w:rsidR="00174643">
        <w:t xml:space="preserve">Secretariat </w:t>
      </w:r>
      <w:r w:rsidR="179A3DEC">
        <w:t xml:space="preserve">of </w:t>
      </w:r>
      <w:r w:rsidR="00222D46">
        <w:t xml:space="preserve">any </w:t>
      </w:r>
      <w:r w:rsidR="179A3DEC">
        <w:t xml:space="preserve">changes </w:t>
      </w:r>
      <w:r w:rsidR="00174643">
        <w:t xml:space="preserve">to </w:t>
      </w:r>
      <w:r w:rsidR="0039140A">
        <w:t>the</w:t>
      </w:r>
      <w:r w:rsidR="00B44F7A">
        <w:t xml:space="preserve"> reco</w:t>
      </w:r>
      <w:r w:rsidR="00174643">
        <w:t xml:space="preserve">rded declarations of interests. </w:t>
      </w:r>
    </w:p>
    <w:p w14:paraId="14C25363" w14:textId="30796D79" w:rsidR="00174643" w:rsidRPr="002E4C1F" w:rsidRDefault="00174643" w:rsidP="00174643">
      <w:pPr>
        <w:pStyle w:val="Heading1"/>
        <w:rPr>
          <w:b/>
          <w:bCs/>
          <w:color w:val="324F5C"/>
          <w:sz w:val="28"/>
          <w:szCs w:val="28"/>
        </w:rPr>
      </w:pPr>
      <w:bookmarkStart w:id="4" w:name="_Toc162270268"/>
      <w:bookmarkStart w:id="5" w:name="_Toc101962843"/>
      <w:r w:rsidRPr="002E4C1F">
        <w:rPr>
          <w:b/>
          <w:bCs/>
          <w:color w:val="324F5C"/>
          <w:sz w:val="28"/>
          <w:szCs w:val="28"/>
        </w:rPr>
        <w:t xml:space="preserve">Approval of minutes from NEAC’s </w:t>
      </w:r>
      <w:r w:rsidR="00277C1E">
        <w:rPr>
          <w:b/>
          <w:bCs/>
          <w:color w:val="324F5C"/>
          <w:sz w:val="28"/>
          <w:szCs w:val="28"/>
        </w:rPr>
        <w:t>23 November 2023</w:t>
      </w:r>
      <w:r w:rsidRPr="002E4C1F">
        <w:rPr>
          <w:b/>
          <w:bCs/>
          <w:color w:val="324F5C"/>
          <w:sz w:val="28"/>
          <w:szCs w:val="28"/>
        </w:rPr>
        <w:t xml:space="preserve"> meeting</w:t>
      </w:r>
      <w:bookmarkEnd w:id="4"/>
      <w:bookmarkEnd w:id="5"/>
      <w:r w:rsidRPr="002E4C1F">
        <w:rPr>
          <w:b/>
          <w:bCs/>
          <w:color w:val="324F5C"/>
          <w:sz w:val="28"/>
          <w:szCs w:val="28"/>
        </w:rPr>
        <w:t xml:space="preserve"> </w:t>
      </w:r>
    </w:p>
    <w:p w14:paraId="6D6BCA58" w14:textId="047F9C1D" w:rsidR="00174643" w:rsidRDefault="00174643" w:rsidP="00277C1E">
      <w:r>
        <w:t xml:space="preserve">Members approved the minutes from NEAC’s meeting on </w:t>
      </w:r>
      <w:r w:rsidR="007F207A">
        <w:t>23 November 2023</w:t>
      </w:r>
      <w:r w:rsidR="5ACF8A29">
        <w:t xml:space="preserve"> with minor amendments</w:t>
      </w:r>
      <w:r w:rsidR="007F207A">
        <w:t xml:space="preserve">. The committee discussed the level of detail in the minutes, and the balance between brevity, discussion context, and decisions. </w:t>
      </w:r>
      <w:r w:rsidR="00C077A1">
        <w:t xml:space="preserve">The committee acknowledged </w:t>
      </w:r>
      <w:r w:rsidR="60FADB2F">
        <w:t>e</w:t>
      </w:r>
      <w:r w:rsidR="00C077A1">
        <w:t>th</w:t>
      </w:r>
      <w:r w:rsidR="60FADB2F">
        <w:t>e</w:t>
      </w:r>
      <w:r w:rsidR="00C077A1">
        <w:t xml:space="preserve"> need to include substantive detail of discussion by providing context for actions and recommendations. </w:t>
      </w:r>
    </w:p>
    <w:p w14:paraId="5E7A595A" w14:textId="3CB2CFFE" w:rsidR="2EE62BB1" w:rsidRDefault="2EE62BB1" w:rsidP="48B04382">
      <w:pPr>
        <w:rPr>
          <w:b/>
          <w:bCs/>
        </w:rPr>
      </w:pPr>
      <w:r w:rsidRPr="48B04382">
        <w:rPr>
          <w:b/>
          <w:bCs/>
        </w:rPr>
        <w:t>Action</w:t>
      </w:r>
    </w:p>
    <w:p w14:paraId="5947119C" w14:textId="1099DEC2" w:rsidR="2EE62BB1" w:rsidRDefault="2EE62BB1" w:rsidP="00B44F7A">
      <w:pPr>
        <w:pStyle w:val="ListParagraph"/>
        <w:numPr>
          <w:ilvl w:val="0"/>
          <w:numId w:val="2"/>
        </w:numPr>
        <w:rPr>
          <w:rFonts w:eastAsiaTheme="minorEastAsia"/>
        </w:rPr>
      </w:pPr>
      <w:r>
        <w:t xml:space="preserve">Secretariat to </w:t>
      </w:r>
      <w:r w:rsidR="5B1876ED" w:rsidRPr="00B44F7A">
        <w:rPr>
          <w:rFonts w:ascii="Calibri" w:hAnsi="Calibri"/>
        </w:rPr>
        <w:t>up</w:t>
      </w:r>
      <w:r w:rsidR="5B1876ED" w:rsidRPr="00B44F7A">
        <w:t xml:space="preserve">date </w:t>
      </w:r>
      <w:r w:rsidR="5B1876ED" w:rsidRPr="48B04382">
        <w:rPr>
          <w:rFonts w:eastAsiaTheme="minorEastAsia"/>
        </w:rPr>
        <w:t>November 2023</w:t>
      </w:r>
      <w:r w:rsidR="5B1876ED" w:rsidRPr="00B44F7A">
        <w:t xml:space="preserve"> minutes and place on NEAC’s webpage.  </w:t>
      </w:r>
    </w:p>
    <w:p w14:paraId="28B7DCCF" w14:textId="03CF7498" w:rsidR="0042320C" w:rsidRPr="0042320C" w:rsidRDefault="00174643" w:rsidP="0042320C">
      <w:pPr>
        <w:pStyle w:val="Heading1"/>
        <w:rPr>
          <w:b/>
          <w:bCs/>
          <w:color w:val="324F5C"/>
          <w:sz w:val="28"/>
          <w:szCs w:val="28"/>
        </w:rPr>
      </w:pPr>
      <w:bookmarkStart w:id="6" w:name="_Toc162270269"/>
      <w:bookmarkStart w:id="7" w:name="_Toc101962844"/>
      <w:r w:rsidRPr="002E4C1F">
        <w:rPr>
          <w:b/>
          <w:bCs/>
          <w:color w:val="324F5C"/>
          <w:sz w:val="28"/>
          <w:szCs w:val="28"/>
        </w:rPr>
        <w:t>Chair’s update</w:t>
      </w:r>
      <w:bookmarkEnd w:id="6"/>
      <w:bookmarkEnd w:id="7"/>
      <w:r w:rsidR="0042320C">
        <w:t xml:space="preserve"> </w:t>
      </w:r>
    </w:p>
    <w:p w14:paraId="34CBCEFD" w14:textId="298AA642" w:rsidR="0042320C" w:rsidRDefault="0042320C" w:rsidP="0042320C">
      <w:r>
        <w:t>The Chair welcomed the new Manager of Ethics and the Committee introduced themselves</w:t>
      </w:r>
      <w:r w:rsidR="008544D0">
        <w:t xml:space="preserve">. </w:t>
      </w:r>
    </w:p>
    <w:p w14:paraId="1B57AF19" w14:textId="38A78415" w:rsidR="00174643" w:rsidRDefault="0042320C" w:rsidP="0042320C">
      <w:r>
        <w:t xml:space="preserve">Other staffing changes include </w:t>
      </w:r>
      <w:r w:rsidR="00222D46">
        <w:t>the resignation of a valued member of the Secretariat</w:t>
      </w:r>
      <w:r>
        <w:t>. The Chair and committee</w:t>
      </w:r>
      <w:r w:rsidR="19BD5C1F">
        <w:t xml:space="preserve"> expressed</w:t>
      </w:r>
      <w:r w:rsidR="00277C1E">
        <w:t xml:space="preserve"> thank</w:t>
      </w:r>
      <w:r w:rsidR="2B851B62">
        <w:t xml:space="preserve">s </w:t>
      </w:r>
      <w:r w:rsidR="00277C1E">
        <w:t xml:space="preserve">for their service and </w:t>
      </w:r>
      <w:r w:rsidR="002A66EA">
        <w:t xml:space="preserve">their </w:t>
      </w:r>
      <w:r w:rsidR="00277C1E">
        <w:t xml:space="preserve">work done to support several </w:t>
      </w:r>
      <w:r w:rsidR="5DD3C49B">
        <w:t xml:space="preserve">significant </w:t>
      </w:r>
      <w:r w:rsidR="00277C1E">
        <w:t xml:space="preserve">NEAC projects. </w:t>
      </w:r>
    </w:p>
    <w:p w14:paraId="294FD4FB" w14:textId="4A02DB11" w:rsidR="00277C1E" w:rsidRPr="002E4C1F" w:rsidRDefault="00277C1E" w:rsidP="00277C1E">
      <w:pPr>
        <w:pStyle w:val="Heading1"/>
        <w:rPr>
          <w:b/>
          <w:bCs/>
          <w:color w:val="324F5C"/>
          <w:sz w:val="28"/>
          <w:szCs w:val="28"/>
        </w:rPr>
      </w:pPr>
      <w:bookmarkStart w:id="8" w:name="_Toc162270270"/>
      <w:r w:rsidRPr="3A37E857">
        <w:rPr>
          <w:b/>
          <w:bCs/>
          <w:color w:val="324F5C"/>
          <w:sz w:val="28"/>
          <w:szCs w:val="28"/>
        </w:rPr>
        <w:t xml:space="preserve">Deputy </w:t>
      </w:r>
      <w:r w:rsidRPr="002E4C1F">
        <w:rPr>
          <w:b/>
          <w:bCs/>
          <w:color w:val="324F5C"/>
          <w:sz w:val="28"/>
          <w:szCs w:val="28"/>
        </w:rPr>
        <w:t>Chair’s update</w:t>
      </w:r>
      <w:bookmarkEnd w:id="8"/>
    </w:p>
    <w:p w14:paraId="12EC692B" w14:textId="45F2F6D3" w:rsidR="00277C1E" w:rsidRDefault="1BDA5961" w:rsidP="48B04382">
      <w:pPr>
        <w:rPr>
          <w:b/>
          <w:bCs/>
        </w:rPr>
      </w:pPr>
      <w:r w:rsidRPr="00B44F7A">
        <w:rPr>
          <w:b/>
        </w:rPr>
        <w:t xml:space="preserve">Rangatiratanga </w:t>
      </w:r>
      <w:proofErr w:type="spellStart"/>
      <w:r w:rsidR="00277C1E" w:rsidRPr="00B44F7A">
        <w:rPr>
          <w:b/>
        </w:rPr>
        <w:t>Ro</w:t>
      </w:r>
      <w:r w:rsidR="639C0A93" w:rsidRPr="00B44F7A">
        <w:rPr>
          <w:b/>
        </w:rPr>
        <w:t>o</w:t>
      </w:r>
      <w:r w:rsidR="00277C1E" w:rsidRPr="00B44F7A">
        <w:rPr>
          <w:b/>
        </w:rPr>
        <w:t>pu</w:t>
      </w:r>
      <w:proofErr w:type="spellEnd"/>
      <w:r w:rsidR="00277C1E" w:rsidRPr="00B44F7A">
        <w:rPr>
          <w:b/>
        </w:rPr>
        <w:t xml:space="preserve"> Update</w:t>
      </w:r>
    </w:p>
    <w:p w14:paraId="3619FC8E" w14:textId="240B9C16" w:rsidR="00277C1E" w:rsidRDefault="00277C1E" w:rsidP="00277C1E">
      <w:r>
        <w:t xml:space="preserve">The Deputy Chair informed the committee that the </w:t>
      </w:r>
      <w:proofErr w:type="spellStart"/>
      <w:r w:rsidR="002A66EA">
        <w:t>R</w:t>
      </w:r>
      <w:r w:rsidR="30E6E426">
        <w:t>o</w:t>
      </w:r>
      <w:r>
        <w:t>opu</w:t>
      </w:r>
      <w:proofErr w:type="spellEnd"/>
      <w:r>
        <w:t xml:space="preserve"> </w:t>
      </w:r>
      <w:r w:rsidR="00222D46">
        <w:t>plan to hold a hui</w:t>
      </w:r>
      <w:r w:rsidR="6EE3D153">
        <w:t xml:space="preserve"> in</w:t>
      </w:r>
      <w:r>
        <w:t xml:space="preserve"> </w:t>
      </w:r>
      <w:r w:rsidR="1DD42D6D">
        <w:t xml:space="preserve">early </w:t>
      </w:r>
      <w:r>
        <w:t>March</w:t>
      </w:r>
      <w:r w:rsidR="1666BDC9">
        <w:t xml:space="preserve"> to discuss and draft </w:t>
      </w:r>
      <w:r w:rsidR="002A66EA">
        <w:t>the</w:t>
      </w:r>
      <w:r w:rsidR="52D810E1">
        <w:t xml:space="preserve"> proposed</w:t>
      </w:r>
      <w:r w:rsidR="002A66EA">
        <w:t xml:space="preserve"> </w:t>
      </w:r>
      <w:r>
        <w:t>term</w:t>
      </w:r>
      <w:r w:rsidR="002A66EA">
        <w:t>s</w:t>
      </w:r>
      <w:r>
        <w:t xml:space="preserve"> of reference</w:t>
      </w:r>
      <w:r w:rsidR="00E428A0">
        <w:t xml:space="preserve"> for the Rangatira</w:t>
      </w:r>
      <w:r w:rsidR="001819D1">
        <w:t xml:space="preserve">tanga </w:t>
      </w:r>
      <w:proofErr w:type="spellStart"/>
      <w:r w:rsidR="001819D1">
        <w:t>Roopu</w:t>
      </w:r>
      <w:proofErr w:type="spellEnd"/>
      <w:r>
        <w:t xml:space="preserve">. </w:t>
      </w:r>
    </w:p>
    <w:p w14:paraId="0C08FFAD" w14:textId="135F88C7" w:rsidR="00277C1E" w:rsidRPr="00B44F7A" w:rsidRDefault="00277C1E" w:rsidP="00B44F7A">
      <w:pPr>
        <w:rPr>
          <w:b/>
        </w:rPr>
      </w:pPr>
      <w:r w:rsidRPr="00222D46">
        <w:rPr>
          <w:b/>
          <w:bCs/>
        </w:rPr>
        <w:t>Action</w:t>
      </w:r>
    </w:p>
    <w:p w14:paraId="50455142" w14:textId="7BDF0695" w:rsidR="00277C1E" w:rsidRPr="00277C1E" w:rsidRDefault="00277C1E" w:rsidP="00277C1E">
      <w:pPr>
        <w:pStyle w:val="ListParagraph"/>
        <w:numPr>
          <w:ilvl w:val="0"/>
          <w:numId w:val="11"/>
        </w:numPr>
      </w:pPr>
      <w:r>
        <w:t xml:space="preserve">Secretariat to invite </w:t>
      </w:r>
      <w:r w:rsidR="60E5D4F6">
        <w:t xml:space="preserve">a </w:t>
      </w:r>
      <w:r w:rsidR="002A66EA">
        <w:t>Principal Advisor</w:t>
      </w:r>
      <w:r w:rsidR="60E88317">
        <w:t xml:space="preserve"> from the </w:t>
      </w:r>
      <w:r w:rsidR="00D56751">
        <w:t>Māori</w:t>
      </w:r>
      <w:r w:rsidR="001C0AF7">
        <w:t xml:space="preserve"> Health Directorate | Te </w:t>
      </w:r>
      <w:proofErr w:type="spellStart"/>
      <w:r w:rsidR="001C0AF7">
        <w:t>Pou</w:t>
      </w:r>
      <w:proofErr w:type="spellEnd"/>
      <w:r w:rsidR="001C0AF7">
        <w:t xml:space="preserve"> </w:t>
      </w:r>
      <w:r w:rsidR="00D56751">
        <w:t xml:space="preserve">Hauora Māori at the </w:t>
      </w:r>
      <w:r w:rsidR="60E88317">
        <w:t>Ministry of Health</w:t>
      </w:r>
      <w:r w:rsidR="002A66EA">
        <w:t xml:space="preserve"> </w:t>
      </w:r>
      <w:r>
        <w:t xml:space="preserve">to </w:t>
      </w:r>
      <w:r w:rsidR="1933A999">
        <w:t xml:space="preserve">assist with drafting the terms of reference. </w:t>
      </w:r>
    </w:p>
    <w:p w14:paraId="7BB1DB78" w14:textId="4305623A" w:rsidR="00174643" w:rsidRDefault="006E1FA7" w:rsidP="00174643">
      <w:pPr>
        <w:pStyle w:val="Heading1"/>
        <w:rPr>
          <w:b/>
          <w:bCs/>
          <w:color w:val="324F5C"/>
          <w:sz w:val="28"/>
          <w:szCs w:val="28"/>
        </w:rPr>
      </w:pPr>
      <w:bookmarkStart w:id="9" w:name="_Toc162270271"/>
      <w:r w:rsidRPr="48B04382">
        <w:rPr>
          <w:b/>
          <w:bCs/>
          <w:color w:val="324F5C"/>
          <w:sz w:val="28"/>
          <w:szCs w:val="28"/>
        </w:rPr>
        <w:t xml:space="preserve">Actions </w:t>
      </w:r>
      <w:r w:rsidR="4626979C" w:rsidRPr="48B04382">
        <w:rPr>
          <w:b/>
          <w:bCs/>
          <w:color w:val="324F5C"/>
          <w:sz w:val="28"/>
          <w:szCs w:val="28"/>
        </w:rPr>
        <w:t>Arising</w:t>
      </w:r>
      <w:bookmarkEnd w:id="9"/>
      <w:r w:rsidR="4626979C" w:rsidRPr="48B04382">
        <w:rPr>
          <w:b/>
          <w:bCs/>
          <w:color w:val="324F5C"/>
          <w:sz w:val="28"/>
          <w:szCs w:val="28"/>
        </w:rPr>
        <w:t xml:space="preserve"> </w:t>
      </w:r>
    </w:p>
    <w:p w14:paraId="25677C66" w14:textId="2167511F" w:rsidR="00174643" w:rsidRDefault="006E1FA7" w:rsidP="006E1FA7">
      <w:r>
        <w:t xml:space="preserve">The </w:t>
      </w:r>
      <w:r w:rsidR="31DB6229">
        <w:t xml:space="preserve">actions arising and completed were noted. </w:t>
      </w:r>
      <w:r w:rsidR="0042320C" w:rsidRPr="0042320C">
        <w:t xml:space="preserve">Members discussed the items on the actions arising worksheet. There was a discussion about some outstanding actions and agreement to add </w:t>
      </w:r>
      <w:r w:rsidR="0042320C">
        <w:t>all minor</w:t>
      </w:r>
      <w:r w:rsidR="0042320C" w:rsidRPr="0042320C">
        <w:t xml:space="preserve"> outstanding items to the worksheet to make it more comprehensive of the mahi that NEAC has on at any one time.</w:t>
      </w:r>
    </w:p>
    <w:p w14:paraId="61F93AE5" w14:textId="05308081" w:rsidR="0042320C" w:rsidRPr="0042320C" w:rsidRDefault="0042320C" w:rsidP="006E1FA7">
      <w:pPr>
        <w:rPr>
          <w:b/>
          <w:bCs/>
        </w:rPr>
      </w:pPr>
      <w:r w:rsidRPr="0042320C">
        <w:rPr>
          <w:b/>
          <w:bCs/>
        </w:rPr>
        <w:lastRenderedPageBreak/>
        <w:t>Action</w:t>
      </w:r>
    </w:p>
    <w:p w14:paraId="30BE8156" w14:textId="4F73AFBF" w:rsidR="0042320C" w:rsidRDefault="00B44F7A" w:rsidP="0042320C">
      <w:pPr>
        <w:pStyle w:val="ListParagraph"/>
        <w:numPr>
          <w:ilvl w:val="0"/>
          <w:numId w:val="11"/>
        </w:numPr>
      </w:pPr>
      <w:r>
        <w:t xml:space="preserve">The Secretariat will update the actions arising for the next meeting. </w:t>
      </w:r>
    </w:p>
    <w:p w14:paraId="4790E50A" w14:textId="4275BE8F" w:rsidR="007C77C8" w:rsidRDefault="006E1FA7" w:rsidP="007C77C8">
      <w:pPr>
        <w:pStyle w:val="Heading1"/>
        <w:rPr>
          <w:b/>
          <w:bCs/>
          <w:color w:val="324F5C"/>
          <w:sz w:val="28"/>
          <w:szCs w:val="28"/>
        </w:rPr>
      </w:pPr>
      <w:bookmarkStart w:id="10" w:name="_Toc162270272"/>
      <w:r w:rsidRPr="3A37E857">
        <w:rPr>
          <w:b/>
          <w:bCs/>
          <w:color w:val="324F5C"/>
          <w:sz w:val="28"/>
          <w:szCs w:val="28"/>
        </w:rPr>
        <w:t xml:space="preserve">The </w:t>
      </w:r>
      <w:r w:rsidR="306E8002" w:rsidRPr="48B04382">
        <w:rPr>
          <w:b/>
          <w:bCs/>
          <w:color w:val="324F5C"/>
          <w:sz w:val="28"/>
          <w:szCs w:val="28"/>
        </w:rPr>
        <w:t xml:space="preserve">NEAC’s </w:t>
      </w:r>
      <w:r w:rsidRPr="48B04382">
        <w:rPr>
          <w:b/>
          <w:bCs/>
          <w:color w:val="324F5C"/>
          <w:sz w:val="28"/>
          <w:szCs w:val="28"/>
        </w:rPr>
        <w:t>Work Program</w:t>
      </w:r>
      <w:r w:rsidR="66D42503" w:rsidRPr="48B04382">
        <w:rPr>
          <w:b/>
          <w:bCs/>
          <w:color w:val="324F5C"/>
          <w:sz w:val="28"/>
          <w:szCs w:val="28"/>
        </w:rPr>
        <w:t>me</w:t>
      </w:r>
      <w:r w:rsidRPr="48B04382">
        <w:rPr>
          <w:b/>
          <w:bCs/>
          <w:color w:val="324F5C"/>
          <w:sz w:val="28"/>
          <w:szCs w:val="28"/>
        </w:rPr>
        <w:t xml:space="preserve"> and Committee </w:t>
      </w:r>
      <w:proofErr w:type="gramStart"/>
      <w:r w:rsidR="00222D46">
        <w:rPr>
          <w:b/>
          <w:bCs/>
          <w:color w:val="324F5C"/>
          <w:sz w:val="28"/>
          <w:szCs w:val="28"/>
        </w:rPr>
        <w:t>p</w:t>
      </w:r>
      <w:r w:rsidRPr="48B04382">
        <w:rPr>
          <w:b/>
          <w:bCs/>
          <w:color w:val="324F5C"/>
          <w:sz w:val="28"/>
          <w:szCs w:val="28"/>
        </w:rPr>
        <w:t>riorities</w:t>
      </w:r>
      <w:bookmarkEnd w:id="10"/>
      <w:proofErr w:type="gramEnd"/>
      <w:r w:rsidRPr="48B04382">
        <w:rPr>
          <w:b/>
          <w:bCs/>
          <w:color w:val="324F5C"/>
          <w:sz w:val="28"/>
          <w:szCs w:val="28"/>
        </w:rPr>
        <w:t xml:space="preserve"> </w:t>
      </w:r>
    </w:p>
    <w:p w14:paraId="6333597C" w14:textId="7D74B5D9" w:rsidR="006E1FA7" w:rsidRDefault="006E1FA7" w:rsidP="006E1FA7">
      <w:r>
        <w:t xml:space="preserve">The Manager of Ethics introduced a </w:t>
      </w:r>
      <w:r w:rsidR="7E64E669">
        <w:t xml:space="preserve">discussion regarding NEAC’s </w:t>
      </w:r>
      <w:r>
        <w:t>work program</w:t>
      </w:r>
      <w:r w:rsidR="6F588131">
        <w:t>me</w:t>
      </w:r>
      <w:r>
        <w:t xml:space="preserve"> to identify the committee</w:t>
      </w:r>
      <w:r w:rsidR="002A66EA">
        <w:t>’</w:t>
      </w:r>
      <w:r>
        <w:t>s focus in light of the chang</w:t>
      </w:r>
      <w:r w:rsidR="78828227">
        <w:t xml:space="preserve">ing </w:t>
      </w:r>
      <w:r w:rsidR="002A66EA">
        <w:t>G</w:t>
      </w:r>
      <w:r>
        <w:t>overnment</w:t>
      </w:r>
      <w:r w:rsidR="614B8C67">
        <w:t xml:space="preserve"> priorities</w:t>
      </w:r>
      <w:r>
        <w:t xml:space="preserve">. The committee agreed that their focus on clinical ethics </w:t>
      </w:r>
      <w:r w:rsidR="3D09CB9B">
        <w:t xml:space="preserve">as their next workstream </w:t>
      </w:r>
      <w:r>
        <w:t>was a high priority item. Members</w:t>
      </w:r>
      <w:r w:rsidR="00B44F7A">
        <w:t xml:space="preserve"> </w:t>
      </w:r>
      <w:r w:rsidR="7E69C704">
        <w:t xml:space="preserve">discussed their statutory </w:t>
      </w:r>
      <w:r w:rsidR="00474582">
        <w:t>function</w:t>
      </w:r>
      <w:r w:rsidR="00222D46">
        <w:t xml:space="preserve">s under the </w:t>
      </w:r>
      <w:proofErr w:type="spellStart"/>
      <w:r w:rsidR="00222D46">
        <w:t>Pae</w:t>
      </w:r>
      <w:proofErr w:type="spellEnd"/>
      <w:r w:rsidR="00222D46">
        <w:t xml:space="preserve"> Ora Act</w:t>
      </w:r>
      <w:r w:rsidR="00474582">
        <w:t xml:space="preserve"> </w:t>
      </w:r>
      <w:r w:rsidR="00222D46">
        <w:t>a</w:t>
      </w:r>
      <w:r w:rsidR="6A764CB0">
        <w:t>nd t</w:t>
      </w:r>
      <w:r w:rsidR="00474582">
        <w:t>he Chair</w:t>
      </w:r>
      <w:r w:rsidR="62AE8240">
        <w:t xml:space="preserve"> asked</w:t>
      </w:r>
      <w:r w:rsidR="2023F997">
        <w:t xml:space="preserve"> </w:t>
      </w:r>
      <w:r w:rsidR="00474582">
        <w:t xml:space="preserve">the </w:t>
      </w:r>
      <w:r w:rsidR="22B661D7">
        <w:t>S</w:t>
      </w:r>
      <w:r w:rsidR="00474582">
        <w:t xml:space="preserve">ecretariat </w:t>
      </w:r>
      <w:r w:rsidR="207CFF93">
        <w:t xml:space="preserve">to </w:t>
      </w:r>
      <w:r w:rsidR="00474582">
        <w:t>circulate the prioritis</w:t>
      </w:r>
      <w:r w:rsidR="6B57103F">
        <w:t xml:space="preserve">ation </w:t>
      </w:r>
      <w:r w:rsidR="00474582">
        <w:t xml:space="preserve">framework </w:t>
      </w:r>
      <w:r w:rsidR="551EBF23">
        <w:t xml:space="preserve">developed in 2022 </w:t>
      </w:r>
      <w:r w:rsidR="00474582">
        <w:t xml:space="preserve">to </w:t>
      </w:r>
      <w:r w:rsidR="002A66EA">
        <w:t xml:space="preserve">committee </w:t>
      </w:r>
      <w:r w:rsidR="00474582">
        <w:t>member</w:t>
      </w:r>
      <w:r w:rsidR="002A66EA">
        <w:t>s</w:t>
      </w:r>
      <w:r w:rsidR="00474582">
        <w:t xml:space="preserve"> before the April </w:t>
      </w:r>
      <w:r w:rsidR="00326429">
        <w:t>meeting</w:t>
      </w:r>
      <w:r w:rsidR="2DD9F137">
        <w:t xml:space="preserve"> to support further discussions about work programme priorities and resource</w:t>
      </w:r>
      <w:r w:rsidR="00326429">
        <w:t>.</w:t>
      </w:r>
      <w:r w:rsidR="00474582">
        <w:t xml:space="preserve"> </w:t>
      </w:r>
    </w:p>
    <w:p w14:paraId="6BF91404" w14:textId="55A0D0B5" w:rsidR="00326429" w:rsidRDefault="00326429" w:rsidP="006E1FA7">
      <w:r>
        <w:t xml:space="preserve">The Manager of Ethics spoke about the change of government and expenditure cuts expected of the Ministry of Health. The committee agreed that the cuts were a key consideration when </w:t>
      </w:r>
      <w:r w:rsidR="3D7FC4A3">
        <w:t xml:space="preserve">briefing the Minister of Health on NEAC’s work programme and key priorities. </w:t>
      </w:r>
      <w:r w:rsidR="1D56695E">
        <w:t>The Secretariat noted that the briefing to the</w:t>
      </w:r>
      <w:r w:rsidR="00B44F7A">
        <w:t xml:space="preserve"> </w:t>
      </w:r>
      <w:r w:rsidR="1D56695E">
        <w:t>Minister would be drafted prior to the next meeting and agreed with the C</w:t>
      </w:r>
      <w:r w:rsidR="2E809460">
        <w:t xml:space="preserve">hair’s, </w:t>
      </w:r>
      <w:r w:rsidR="1D56695E">
        <w:t>and members asked that a request for the Minister to attend a meeting be included.</w:t>
      </w:r>
    </w:p>
    <w:p w14:paraId="78864E09" w14:textId="5FA773E4" w:rsidR="007C77C8" w:rsidRPr="00474582" w:rsidRDefault="006E1FA7" w:rsidP="00474582">
      <w:r>
        <w:t xml:space="preserve"> </w:t>
      </w:r>
      <w:bookmarkStart w:id="11" w:name="_Toc101962848"/>
      <w:r w:rsidR="007C77C8" w:rsidRPr="002E4C1F">
        <w:rPr>
          <w:b/>
          <w:bCs/>
          <w:color w:val="324F5C"/>
        </w:rPr>
        <w:t>Actions</w:t>
      </w:r>
      <w:bookmarkEnd w:id="11"/>
    </w:p>
    <w:p w14:paraId="0C2F5DD6" w14:textId="296D65D2" w:rsidR="007C77C8" w:rsidRDefault="00474582" w:rsidP="007C77C8">
      <w:pPr>
        <w:pStyle w:val="ListParagraph"/>
        <w:numPr>
          <w:ilvl w:val="0"/>
          <w:numId w:val="11"/>
        </w:numPr>
      </w:pPr>
      <w:r>
        <w:t>Secretariat to circulate</w:t>
      </w:r>
      <w:r w:rsidR="502F55AD">
        <w:t xml:space="preserve"> the</w:t>
      </w:r>
      <w:r>
        <w:t xml:space="preserve"> prioritisation framework to</w:t>
      </w:r>
      <w:r w:rsidR="002C0756">
        <w:t xml:space="preserve"> </w:t>
      </w:r>
      <w:r>
        <w:t>members</w:t>
      </w:r>
      <w:r w:rsidR="00222D46">
        <w:t xml:space="preserve"> via email</w:t>
      </w:r>
      <w:r>
        <w:t xml:space="preserve">. </w:t>
      </w:r>
    </w:p>
    <w:p w14:paraId="6606E40A" w14:textId="055F0D74" w:rsidR="00326429" w:rsidRDefault="00326429" w:rsidP="007C77C8">
      <w:pPr>
        <w:pStyle w:val="ListParagraph"/>
        <w:numPr>
          <w:ilvl w:val="0"/>
          <w:numId w:val="11"/>
        </w:numPr>
      </w:pPr>
      <w:r>
        <w:t xml:space="preserve">Members to send </w:t>
      </w:r>
      <w:r w:rsidR="00222D46">
        <w:t xml:space="preserve">proposed </w:t>
      </w:r>
      <w:r>
        <w:t>summari</w:t>
      </w:r>
      <w:r w:rsidR="002A66EA">
        <w:t>es</w:t>
      </w:r>
      <w:r>
        <w:t xml:space="preserve"> </w:t>
      </w:r>
      <w:r w:rsidR="16EFD2FA">
        <w:t xml:space="preserve">to the Secretariat prior </w:t>
      </w:r>
      <w:r w:rsidR="6784F1C4">
        <w:t>to</w:t>
      </w:r>
      <w:r>
        <w:t xml:space="preserve"> the April meeting </w:t>
      </w:r>
      <w:r w:rsidR="608A4409">
        <w:t xml:space="preserve">to inform </w:t>
      </w:r>
      <w:r>
        <w:t xml:space="preserve">the discussion </w:t>
      </w:r>
      <w:r w:rsidR="002A66EA">
        <w:t xml:space="preserve">of </w:t>
      </w:r>
      <w:r>
        <w:t xml:space="preserve">priorities in respect </w:t>
      </w:r>
      <w:r w:rsidR="002A66EA">
        <w:t xml:space="preserve">of </w:t>
      </w:r>
      <w:r>
        <w:t>the work program</w:t>
      </w:r>
      <w:r w:rsidR="1280CEC1">
        <w:t>me</w:t>
      </w:r>
      <w:r>
        <w:t xml:space="preserve">. </w:t>
      </w:r>
    </w:p>
    <w:p w14:paraId="5DC6B351" w14:textId="52C508DD" w:rsidR="0071639E" w:rsidRPr="00474582" w:rsidRDefault="0DD63540" w:rsidP="007C77C8">
      <w:pPr>
        <w:pStyle w:val="ListParagraph"/>
        <w:numPr>
          <w:ilvl w:val="0"/>
          <w:numId w:val="11"/>
        </w:numPr>
      </w:pPr>
      <w:r>
        <w:t xml:space="preserve">Secretariat to draft a briefing to the Minister of Health to introduce NEACs functions and </w:t>
      </w:r>
      <w:r w:rsidR="79124F80">
        <w:t xml:space="preserve">current </w:t>
      </w:r>
      <w:r>
        <w:t xml:space="preserve">work programme. </w:t>
      </w:r>
      <w:r w:rsidR="0071639E">
        <w:t xml:space="preserve"> </w:t>
      </w:r>
    </w:p>
    <w:p w14:paraId="62EFC78A" w14:textId="15F6B5A5" w:rsidR="00326429" w:rsidRDefault="00326429" w:rsidP="00326429">
      <w:pPr>
        <w:pStyle w:val="Heading1"/>
        <w:rPr>
          <w:b/>
          <w:bCs/>
          <w:color w:val="324F5C"/>
          <w:sz w:val="28"/>
          <w:szCs w:val="28"/>
        </w:rPr>
      </w:pPr>
      <w:bookmarkStart w:id="12" w:name="_Toc162270273"/>
      <w:r w:rsidRPr="48B04382">
        <w:rPr>
          <w:b/>
          <w:bCs/>
          <w:color w:val="324F5C"/>
          <w:sz w:val="28"/>
          <w:szCs w:val="28"/>
        </w:rPr>
        <w:t>Standards</w:t>
      </w:r>
      <w:r w:rsidR="1FDA65E7" w:rsidRPr="48B04382">
        <w:rPr>
          <w:b/>
          <w:bCs/>
          <w:color w:val="324F5C"/>
          <w:sz w:val="28"/>
          <w:szCs w:val="28"/>
        </w:rPr>
        <w:t xml:space="preserve"> </w:t>
      </w:r>
      <w:proofErr w:type="gramStart"/>
      <w:r w:rsidR="1FDA65E7" w:rsidRPr="48B04382">
        <w:rPr>
          <w:b/>
          <w:bCs/>
          <w:color w:val="324F5C"/>
          <w:sz w:val="28"/>
          <w:szCs w:val="28"/>
        </w:rPr>
        <w:t>update</w:t>
      </w:r>
      <w:proofErr w:type="gramEnd"/>
      <w:r w:rsidRPr="48B04382">
        <w:rPr>
          <w:b/>
          <w:bCs/>
          <w:color w:val="324F5C"/>
          <w:sz w:val="28"/>
          <w:szCs w:val="28"/>
        </w:rPr>
        <w:t xml:space="preserve"> </w:t>
      </w:r>
      <w:bookmarkEnd w:id="12"/>
    </w:p>
    <w:p w14:paraId="7E31CD05" w14:textId="1F25259F" w:rsidR="00326429" w:rsidRPr="002C0756" w:rsidRDefault="00326429" w:rsidP="00B44F7A">
      <w:pPr>
        <w:spacing w:before="120" w:after="120" w:line="276" w:lineRule="auto"/>
        <w:ind w:left="-20" w:right="-20"/>
        <w:rPr>
          <w:rFonts w:ascii="Arial" w:hAnsi="Arial"/>
        </w:rPr>
      </w:pPr>
      <w:r>
        <w:t xml:space="preserve">The </w:t>
      </w:r>
      <w:r w:rsidR="6B57E04C">
        <w:t>S</w:t>
      </w:r>
      <w:r w:rsidR="6B57E04C" w:rsidRPr="00B44F7A">
        <w:t>ecreta</w:t>
      </w:r>
      <w:r w:rsidR="6B57E04C">
        <w:t xml:space="preserve">riat </w:t>
      </w:r>
      <w:r w:rsidR="766F4534">
        <w:t>gave members an u</w:t>
      </w:r>
      <w:r w:rsidR="766F4534" w:rsidRPr="00B44F7A">
        <w:t xml:space="preserve">pdate </w:t>
      </w:r>
      <w:r w:rsidR="4575A129" w:rsidRPr="00B44F7A">
        <w:t xml:space="preserve">on the changes and </w:t>
      </w:r>
      <w:r w:rsidR="4575A129" w:rsidRPr="48B04382">
        <w:rPr>
          <w:rFonts w:eastAsiaTheme="minorEastAsia"/>
        </w:rPr>
        <w:t xml:space="preserve">proposed </w:t>
      </w:r>
      <w:r w:rsidR="4575A129" w:rsidRPr="00B44F7A">
        <w:t xml:space="preserve">consultation process for the review of the National Ethical Standards for Health and Disability Research and Quality Improvement. </w:t>
      </w:r>
    </w:p>
    <w:p w14:paraId="7ABCD797" w14:textId="79876D97" w:rsidR="008C7C0A" w:rsidRDefault="62E8C6D1" w:rsidP="00B44F7A">
      <w:pPr>
        <w:spacing w:before="120" w:after="120" w:line="276" w:lineRule="auto"/>
        <w:ind w:left="-20" w:right="-20"/>
        <w:jc w:val="both"/>
        <w:rPr>
          <w:rFonts w:ascii="Arial" w:eastAsia="Arial" w:hAnsi="Arial" w:cs="Arial"/>
        </w:rPr>
      </w:pPr>
      <w:r w:rsidRPr="48B04382">
        <w:rPr>
          <w:rFonts w:eastAsiaTheme="minorEastAsia"/>
        </w:rPr>
        <w:t xml:space="preserve">At NEAC’s last meeting in </w:t>
      </w:r>
      <w:r w:rsidRPr="00B44F7A">
        <w:t xml:space="preserve">November 2023, </w:t>
      </w:r>
      <w:r w:rsidRPr="48B04382">
        <w:rPr>
          <w:rFonts w:eastAsiaTheme="minorEastAsia"/>
        </w:rPr>
        <w:t>members</w:t>
      </w:r>
      <w:r w:rsidRPr="00B44F7A">
        <w:t xml:space="preserve"> agreed to publicly consult on proposed changes to the Standards. Members agreed that changes that would create additional duties to researchers or affect study conduct under the current Standards would be consulted on. </w:t>
      </w:r>
      <w:r w:rsidRPr="48B04382">
        <w:rPr>
          <w:rFonts w:eastAsiaTheme="minorEastAsia"/>
        </w:rPr>
        <w:t>The proposed e</w:t>
      </w:r>
      <w:r w:rsidRPr="00B44F7A">
        <w:t>nhancements to the presentation of the Standards document, its use of language</w:t>
      </w:r>
      <w:r w:rsidRPr="48B04382">
        <w:rPr>
          <w:rFonts w:eastAsiaTheme="minorEastAsia"/>
        </w:rPr>
        <w:t>, minor wording changes</w:t>
      </w:r>
      <w:r w:rsidRPr="00B44F7A">
        <w:t xml:space="preserve"> and the structure of the document will be incorporated in the 2024 update </w:t>
      </w:r>
      <w:r w:rsidRPr="48B04382">
        <w:rPr>
          <w:rFonts w:eastAsiaTheme="minorEastAsia"/>
        </w:rPr>
        <w:t>were not proposed to be</w:t>
      </w:r>
      <w:r w:rsidRPr="00B44F7A">
        <w:t xml:space="preserve"> consulted on.</w:t>
      </w:r>
    </w:p>
    <w:p w14:paraId="0C7BCA0E" w14:textId="4F326B86" w:rsidR="008C7C0A" w:rsidRDefault="0562AFCD" w:rsidP="48B04382">
      <w:pPr>
        <w:spacing w:before="120" w:after="120" w:line="276" w:lineRule="auto"/>
        <w:ind w:left="-20" w:right="-20"/>
        <w:jc w:val="both"/>
        <w:rPr>
          <w:rFonts w:eastAsiaTheme="minorEastAsia"/>
        </w:rPr>
      </w:pPr>
      <w:r w:rsidRPr="48B04382">
        <w:rPr>
          <w:rFonts w:eastAsiaTheme="minorEastAsia"/>
        </w:rPr>
        <w:t>The Secretariat proposed developing targeted questions for the consultation on the acceptability on proposed changes that would affect study conduct. The original and revised text of individual standards will be provided with the reasoning for the change with appropriate questions seeking feedback. NEAC agreed that the consultation plan and suggested targeted questions will be considered by members at the 11 April meeting.</w:t>
      </w:r>
    </w:p>
    <w:p w14:paraId="26C7314E" w14:textId="5B5A65FE" w:rsidR="008C7C0A" w:rsidRDefault="218DAC03" w:rsidP="002C0756">
      <w:pPr>
        <w:spacing w:before="120" w:after="120" w:line="276" w:lineRule="auto"/>
        <w:ind w:right="-20"/>
        <w:jc w:val="both"/>
      </w:pPr>
      <w:r w:rsidRPr="00B44F7A">
        <w:t xml:space="preserve">The </w:t>
      </w:r>
      <w:r w:rsidR="00545803">
        <w:rPr>
          <w:rFonts w:eastAsiaTheme="minorEastAsia"/>
        </w:rPr>
        <w:t>S</w:t>
      </w:r>
      <w:r w:rsidRPr="00B44F7A">
        <w:t>ecretariat</w:t>
      </w:r>
      <w:r w:rsidR="26103D34" w:rsidRPr="008F1887">
        <w:rPr>
          <w:rFonts w:eastAsiaTheme="minorEastAsia"/>
        </w:rPr>
        <w:t xml:space="preserve"> took members through the status of work on remaining chapters and</w:t>
      </w:r>
      <w:r w:rsidRPr="00B44F7A">
        <w:t xml:space="preserve"> advised that </w:t>
      </w:r>
      <w:r w:rsidR="00545803">
        <w:rPr>
          <w:rFonts w:eastAsiaTheme="minorEastAsia"/>
        </w:rPr>
        <w:t>it</w:t>
      </w:r>
      <w:r w:rsidRPr="00B44F7A">
        <w:t xml:space="preserve"> will be completed from February to April 2024.</w:t>
      </w:r>
      <w:r w:rsidR="70FE1D0B" w:rsidRPr="008F1887">
        <w:rPr>
          <w:rFonts w:eastAsiaTheme="minorEastAsia"/>
        </w:rPr>
        <w:t xml:space="preserve"> Members discussed resourcing constraints within the Ministry of Health and </w:t>
      </w:r>
      <w:r w:rsidR="008C7C0A">
        <w:t xml:space="preserve">advised the importance of options that did not delay the </w:t>
      </w:r>
      <w:r w:rsidR="2FA3023D">
        <w:t xml:space="preserve">public consultation and ultimately the </w:t>
      </w:r>
      <w:r w:rsidR="002C0756">
        <w:t>S</w:t>
      </w:r>
      <w:r w:rsidR="008C7C0A">
        <w:t xml:space="preserve">tandard’s publication. </w:t>
      </w:r>
    </w:p>
    <w:p w14:paraId="1213254A" w14:textId="79053213" w:rsidR="008C7C0A" w:rsidRDefault="008C7C0A">
      <w:r>
        <w:t xml:space="preserve"> A member raised th</w:t>
      </w:r>
      <w:r w:rsidR="00BC2239">
        <w:t>e</w:t>
      </w:r>
      <w:r>
        <w:t xml:space="preserve"> need to publish the consultation in </w:t>
      </w:r>
      <w:r w:rsidR="00BC2239">
        <w:t>an</w:t>
      </w:r>
      <w:r>
        <w:t xml:space="preserve"> accessible way so that the contents could be understood by all participating parties. NEAC requested that the </w:t>
      </w:r>
      <w:r w:rsidR="258C0B12">
        <w:t>S</w:t>
      </w:r>
      <w:r>
        <w:t xml:space="preserve">ecretariat </w:t>
      </w:r>
      <w:r w:rsidR="0044203F">
        <w:t>involve</w:t>
      </w:r>
      <w:r>
        <w:t xml:space="preserve"> a </w:t>
      </w:r>
      <w:r>
        <w:lastRenderedPageBreak/>
        <w:t xml:space="preserve">communications advisor </w:t>
      </w:r>
      <w:r w:rsidR="00C91E56">
        <w:t>in</w:t>
      </w:r>
      <w:r w:rsidR="17D9C714">
        <w:t xml:space="preserve"> the </w:t>
      </w:r>
      <w:r w:rsidR="1FA9A6D0">
        <w:t>design</w:t>
      </w:r>
      <w:r w:rsidR="008F1887">
        <w:t xml:space="preserve"> </w:t>
      </w:r>
      <w:r>
        <w:t xml:space="preserve">and communication options for the public consultation. A member </w:t>
      </w:r>
      <w:r w:rsidR="00C91E56">
        <w:t>offered</w:t>
      </w:r>
      <w:r>
        <w:t xml:space="preserve"> to review the consultation </w:t>
      </w:r>
      <w:r w:rsidR="00BC2239">
        <w:t xml:space="preserve">material </w:t>
      </w:r>
      <w:r>
        <w:t xml:space="preserve">and suggest edits once </w:t>
      </w:r>
      <w:r w:rsidR="00BC2239">
        <w:t xml:space="preserve">its </w:t>
      </w:r>
      <w:r>
        <w:t xml:space="preserve">contents were finalised. </w:t>
      </w:r>
    </w:p>
    <w:p w14:paraId="760A69D8" w14:textId="77777777" w:rsidR="008C7C0A" w:rsidRPr="00474582" w:rsidRDefault="008C7C0A" w:rsidP="008C7C0A">
      <w:r w:rsidRPr="002E4C1F">
        <w:rPr>
          <w:b/>
          <w:bCs/>
          <w:color w:val="324F5C"/>
        </w:rPr>
        <w:t>Actions</w:t>
      </w:r>
    </w:p>
    <w:p w14:paraId="088B8C98" w14:textId="4DC15BB2" w:rsidR="008C7C0A" w:rsidRDefault="008C7C0A" w:rsidP="008C7C0A">
      <w:pPr>
        <w:pStyle w:val="ListParagraph"/>
        <w:numPr>
          <w:ilvl w:val="0"/>
          <w:numId w:val="11"/>
        </w:numPr>
      </w:pPr>
      <w:r>
        <w:t xml:space="preserve">Secretariat to continue </w:t>
      </w:r>
      <w:r w:rsidR="198DC5F3">
        <w:t>finalising</w:t>
      </w:r>
      <w:r w:rsidR="56A929A8">
        <w:t xml:space="preserve"> the</w:t>
      </w:r>
      <w:r>
        <w:t xml:space="preserve"> outstanding </w:t>
      </w:r>
      <w:r w:rsidR="002E03E4">
        <w:t>chapters</w:t>
      </w:r>
      <w:r w:rsidR="008F1887">
        <w:t xml:space="preserve"> of the Standards</w:t>
      </w:r>
      <w:r w:rsidR="002E03E4">
        <w:t>.</w:t>
      </w:r>
      <w:r>
        <w:t xml:space="preserve"> </w:t>
      </w:r>
    </w:p>
    <w:p w14:paraId="6C9D56D8" w14:textId="3B475DB2" w:rsidR="008C7C0A" w:rsidRPr="00474582" w:rsidRDefault="008C7C0A" w:rsidP="00D70457">
      <w:pPr>
        <w:pStyle w:val="ListParagraph"/>
        <w:numPr>
          <w:ilvl w:val="0"/>
          <w:numId w:val="11"/>
        </w:numPr>
      </w:pPr>
      <w:r>
        <w:t xml:space="preserve">Secretariat to continue engaging with </w:t>
      </w:r>
      <w:r w:rsidR="4F09F71A">
        <w:t xml:space="preserve">the communications team for </w:t>
      </w:r>
      <w:r>
        <w:t xml:space="preserve">the development of the public consultation in preparation for the April meeting. </w:t>
      </w:r>
    </w:p>
    <w:p w14:paraId="092790BC" w14:textId="3305CB3B" w:rsidR="00CD4F37" w:rsidRDefault="390E4A3F" w:rsidP="00CD4F37">
      <w:pPr>
        <w:pStyle w:val="Heading1"/>
        <w:rPr>
          <w:b/>
          <w:bCs/>
          <w:color w:val="324F5C"/>
          <w:sz w:val="28"/>
          <w:szCs w:val="28"/>
        </w:rPr>
      </w:pPr>
      <w:bookmarkStart w:id="13" w:name="_Toc162270274"/>
      <w:r w:rsidRPr="48B04382">
        <w:rPr>
          <w:b/>
          <w:bCs/>
          <w:color w:val="324F5C"/>
          <w:sz w:val="28"/>
          <w:szCs w:val="28"/>
        </w:rPr>
        <w:t xml:space="preserve">Finding </w:t>
      </w:r>
      <w:r w:rsidR="002E03E4" w:rsidRPr="48B04382">
        <w:rPr>
          <w:b/>
          <w:bCs/>
          <w:color w:val="324F5C"/>
          <w:sz w:val="28"/>
          <w:szCs w:val="28"/>
        </w:rPr>
        <w:t>Balanc</w:t>
      </w:r>
      <w:r w:rsidR="085AF079" w:rsidRPr="48B04382">
        <w:rPr>
          <w:b/>
          <w:bCs/>
          <w:color w:val="324F5C"/>
          <w:sz w:val="28"/>
          <w:szCs w:val="28"/>
        </w:rPr>
        <w:t>e</w:t>
      </w:r>
      <w:r w:rsidR="002E03E4" w:rsidRPr="48B04382">
        <w:rPr>
          <w:b/>
          <w:bCs/>
          <w:color w:val="324F5C"/>
          <w:sz w:val="28"/>
          <w:szCs w:val="28"/>
        </w:rPr>
        <w:t xml:space="preserve"> </w:t>
      </w:r>
      <w:r w:rsidR="008F1887">
        <w:rPr>
          <w:b/>
          <w:bCs/>
          <w:color w:val="324F5C"/>
          <w:sz w:val="28"/>
          <w:szCs w:val="28"/>
        </w:rPr>
        <w:t>u</w:t>
      </w:r>
      <w:r w:rsidR="00CD4F37" w:rsidRPr="48B04382">
        <w:rPr>
          <w:b/>
          <w:bCs/>
          <w:color w:val="324F5C"/>
          <w:sz w:val="28"/>
          <w:szCs w:val="28"/>
        </w:rPr>
        <w:t>pdate</w:t>
      </w:r>
      <w:bookmarkEnd w:id="13"/>
    </w:p>
    <w:p w14:paraId="55DBB042" w14:textId="4EBB494B" w:rsidR="00CD4F37" w:rsidRPr="00CD4F37" w:rsidRDefault="2B7C7326" w:rsidP="00B44F7A">
      <w:pPr>
        <w:ind w:left="-20" w:right="-20"/>
        <w:jc w:val="both"/>
      </w:pPr>
      <w:r w:rsidRPr="00B44F7A">
        <w:t xml:space="preserve">Following the November 2023 NEAC meeting, committee members </w:t>
      </w:r>
      <w:r w:rsidRPr="48B04382">
        <w:rPr>
          <w:rFonts w:eastAsiaTheme="minorEastAsia"/>
        </w:rPr>
        <w:t xml:space="preserve">were asked to </w:t>
      </w:r>
      <w:r w:rsidRPr="00B44F7A">
        <w:t xml:space="preserve">submit final amendments to the Secretariat who would amend the document. These changes have been made and those who made comments have received </w:t>
      </w:r>
      <w:r w:rsidR="00545163">
        <w:rPr>
          <w:rFonts w:eastAsiaTheme="minorEastAsia"/>
        </w:rPr>
        <w:t xml:space="preserve">feedback on </w:t>
      </w:r>
      <w:r w:rsidR="00BF0BCB">
        <w:rPr>
          <w:rFonts w:eastAsiaTheme="minorEastAsia"/>
        </w:rPr>
        <w:t xml:space="preserve">how their comments were implemented. </w:t>
      </w:r>
      <w:r w:rsidRPr="00B44F7A">
        <w:t xml:space="preserve"> </w:t>
      </w:r>
    </w:p>
    <w:p w14:paraId="2D521D12" w14:textId="5A3ED209" w:rsidR="00CD4F37" w:rsidRPr="00B44F7A" w:rsidRDefault="00524BD1" w:rsidP="48B04382">
      <w:pPr>
        <w:ind w:left="-20" w:right="-20"/>
        <w:jc w:val="both"/>
      </w:pPr>
      <w:r>
        <w:rPr>
          <w:rFonts w:eastAsiaTheme="minorEastAsia"/>
        </w:rPr>
        <w:t>T</w:t>
      </w:r>
      <w:r w:rsidR="2B7C7326" w:rsidRPr="002C0756">
        <w:rPr>
          <w:rFonts w:eastAsiaTheme="minorEastAsia"/>
        </w:rPr>
        <w:t>he Chair</w:t>
      </w:r>
      <w:r>
        <w:rPr>
          <w:rFonts w:eastAsiaTheme="minorEastAsia"/>
        </w:rPr>
        <w:t xml:space="preserve"> and Deputy Chair have also received the feedback</w:t>
      </w:r>
      <w:r w:rsidR="2B7C7326" w:rsidRPr="00B44F7A">
        <w:t xml:space="preserve">, along with the final draft. As agreed at the November 2023 meeting, the Chairs are reviewing the document and will approve it for publication once satisfied. It is the intention that the document will be finalised as soon as </w:t>
      </w:r>
      <w:r w:rsidR="00226956">
        <w:rPr>
          <w:rFonts w:eastAsiaTheme="minorEastAsia"/>
        </w:rPr>
        <w:t>possible</w:t>
      </w:r>
      <w:r w:rsidR="1717E065" w:rsidRPr="48B04382">
        <w:rPr>
          <w:rFonts w:eastAsiaTheme="minorEastAsia"/>
        </w:rPr>
        <w:t xml:space="preserve">, </w:t>
      </w:r>
      <w:r w:rsidR="2B7C7326" w:rsidRPr="00B44F7A">
        <w:t xml:space="preserve">so that it can proceed through the publication process. </w:t>
      </w:r>
    </w:p>
    <w:p w14:paraId="10C51565" w14:textId="4C0B66A6" w:rsidR="00CD4F37" w:rsidRPr="00CD4F37" w:rsidRDefault="00CD4F37" w:rsidP="00CD4F37">
      <w:r>
        <w:t xml:space="preserve">The </w:t>
      </w:r>
      <w:r w:rsidR="00BC2239">
        <w:t>C</w:t>
      </w:r>
      <w:r>
        <w:t xml:space="preserve">hair thanked the </w:t>
      </w:r>
      <w:r w:rsidR="008F1887">
        <w:t>S</w:t>
      </w:r>
      <w:r w:rsidR="04EC817D">
        <w:t xml:space="preserve">ecretariat and the </w:t>
      </w:r>
      <w:r>
        <w:t>committee on their progress regarding this work item</w:t>
      </w:r>
      <w:r w:rsidR="2062B6DE">
        <w:t>.</w:t>
      </w:r>
    </w:p>
    <w:p w14:paraId="12BAFF16" w14:textId="36E3A71F" w:rsidR="00CD4F37" w:rsidRDefault="00CD4F37" w:rsidP="00CD4F37">
      <w:pPr>
        <w:pStyle w:val="Heading1"/>
        <w:rPr>
          <w:b/>
          <w:bCs/>
          <w:color w:val="324F5C"/>
          <w:sz w:val="28"/>
          <w:szCs w:val="28"/>
        </w:rPr>
      </w:pPr>
      <w:bookmarkStart w:id="14" w:name="_Toc162270275"/>
      <w:r>
        <w:rPr>
          <w:b/>
          <w:bCs/>
          <w:color w:val="324F5C"/>
          <w:sz w:val="28"/>
          <w:szCs w:val="28"/>
        </w:rPr>
        <w:t xml:space="preserve">Any </w:t>
      </w:r>
      <w:r w:rsidR="008F1887">
        <w:rPr>
          <w:b/>
          <w:bCs/>
          <w:color w:val="324F5C"/>
          <w:sz w:val="28"/>
          <w:szCs w:val="28"/>
        </w:rPr>
        <w:t>o</w:t>
      </w:r>
      <w:r>
        <w:rPr>
          <w:b/>
          <w:bCs/>
          <w:color w:val="324F5C"/>
          <w:sz w:val="28"/>
          <w:szCs w:val="28"/>
        </w:rPr>
        <w:t xml:space="preserve">ther </w:t>
      </w:r>
      <w:r w:rsidR="008F1887">
        <w:rPr>
          <w:b/>
          <w:bCs/>
          <w:color w:val="324F5C"/>
          <w:sz w:val="28"/>
          <w:szCs w:val="28"/>
        </w:rPr>
        <w:t>b</w:t>
      </w:r>
      <w:r>
        <w:rPr>
          <w:b/>
          <w:bCs/>
          <w:color w:val="324F5C"/>
          <w:sz w:val="28"/>
          <w:szCs w:val="28"/>
        </w:rPr>
        <w:t>usiness</w:t>
      </w:r>
      <w:bookmarkEnd w:id="14"/>
      <w:r>
        <w:rPr>
          <w:b/>
          <w:bCs/>
          <w:color w:val="324F5C"/>
          <w:sz w:val="28"/>
          <w:szCs w:val="28"/>
        </w:rPr>
        <w:t xml:space="preserve"> </w:t>
      </w:r>
    </w:p>
    <w:p w14:paraId="0AED065F" w14:textId="02733905" w:rsidR="00CD4F37" w:rsidRDefault="00CD4F37" w:rsidP="48B04382">
      <w:pPr>
        <w:rPr>
          <w:rFonts w:ascii="Calibri" w:eastAsia="Calibri" w:hAnsi="Calibri" w:cs="Calibri"/>
          <w:sz w:val="20"/>
          <w:szCs w:val="20"/>
        </w:rPr>
      </w:pPr>
      <w:r>
        <w:t>The committee discussed the</w:t>
      </w:r>
      <w:r w:rsidR="0FBF8D17">
        <w:t xml:space="preserve"> importance of </w:t>
      </w:r>
      <w:r>
        <w:t xml:space="preserve">transparency </w:t>
      </w:r>
      <w:r w:rsidR="6A81428C">
        <w:t xml:space="preserve">in the </w:t>
      </w:r>
      <w:r w:rsidR="00E25D30">
        <w:t xml:space="preserve">ethical </w:t>
      </w:r>
      <w:r w:rsidR="00226956">
        <w:t xml:space="preserve">approval of </w:t>
      </w:r>
      <w:r w:rsidR="00E25D30">
        <w:t>research</w:t>
      </w:r>
      <w:r w:rsidR="002C0756">
        <w:t xml:space="preserve"> </w:t>
      </w:r>
      <w:r w:rsidR="21200853" w:rsidRPr="002C0756">
        <w:rPr>
          <w:rFonts w:eastAsiaTheme="minorEastAsia"/>
        </w:rPr>
        <w:t xml:space="preserve">and the </w:t>
      </w:r>
      <w:r w:rsidR="008F1887">
        <w:rPr>
          <w:rFonts w:eastAsiaTheme="minorEastAsia"/>
        </w:rPr>
        <w:t>options</w:t>
      </w:r>
      <w:r w:rsidR="008F1887" w:rsidRPr="00B44F7A">
        <w:t xml:space="preserve"> to </w:t>
      </w:r>
      <w:r w:rsidR="21200853" w:rsidRPr="00B44F7A">
        <w:t>improve the information provided to the public</w:t>
      </w:r>
      <w:r w:rsidR="008F1887" w:rsidRPr="00B44F7A">
        <w:t xml:space="preserve"> </w:t>
      </w:r>
      <w:r w:rsidR="002C0756">
        <w:rPr>
          <w:rFonts w:eastAsiaTheme="minorEastAsia"/>
        </w:rPr>
        <w:t>a</w:t>
      </w:r>
      <w:r w:rsidR="008F1887">
        <w:rPr>
          <w:rFonts w:eastAsiaTheme="minorEastAsia"/>
        </w:rPr>
        <w:t>bout types</w:t>
      </w:r>
      <w:r w:rsidR="008F1887" w:rsidRPr="00B44F7A">
        <w:t xml:space="preserve"> of </w:t>
      </w:r>
      <w:r w:rsidR="21200853" w:rsidRPr="00B44F7A">
        <w:t>research</w:t>
      </w:r>
      <w:r w:rsidR="21200853" w:rsidRPr="002C0756">
        <w:rPr>
          <w:rFonts w:eastAsiaTheme="minorEastAsia"/>
        </w:rPr>
        <w:t xml:space="preserve"> </w:t>
      </w:r>
      <w:r w:rsidR="21200853" w:rsidRPr="00B44F7A">
        <w:t xml:space="preserve">approved by HDECs. </w:t>
      </w:r>
    </w:p>
    <w:p w14:paraId="192A3017" w14:textId="2BCEACCC" w:rsidR="0042320C" w:rsidRDefault="00CD4F37" w:rsidP="48B04382">
      <w:r>
        <w:t>The</w:t>
      </w:r>
      <w:r w:rsidR="3D0B43CA">
        <w:t xml:space="preserve"> </w:t>
      </w:r>
      <w:r w:rsidR="0042320C">
        <w:t>S</w:t>
      </w:r>
      <w:r w:rsidR="3D0B43CA">
        <w:t xml:space="preserve">ecretariat advised </w:t>
      </w:r>
      <w:r>
        <w:t xml:space="preserve">that the </w:t>
      </w:r>
      <w:r w:rsidR="00D03D10">
        <w:t xml:space="preserve">HDEC Secretariat has noted the concerns from the Committee about transparency </w:t>
      </w:r>
      <w:r w:rsidR="002551FC">
        <w:t xml:space="preserve">and has agreed to start </w:t>
      </w:r>
      <w:r>
        <w:t>publish</w:t>
      </w:r>
      <w:r w:rsidR="002551FC">
        <w:t>ing</w:t>
      </w:r>
      <w:r>
        <w:t xml:space="preserve"> quarterly reports</w:t>
      </w:r>
      <w:r w:rsidR="00FE614E">
        <w:t xml:space="preserve"> of what research</w:t>
      </w:r>
      <w:r w:rsidR="002551FC">
        <w:t xml:space="preserve"> is approved by the HDECs through their full and expedited pathways</w:t>
      </w:r>
      <w:r>
        <w:t xml:space="preserve">, </w:t>
      </w:r>
      <w:r w:rsidR="008615DC">
        <w:t>including</w:t>
      </w:r>
      <w:r>
        <w:t xml:space="preserve"> sponsor information and </w:t>
      </w:r>
      <w:r w:rsidR="008615DC">
        <w:t>a lay summary of the research producing by the researchers</w:t>
      </w:r>
      <w:r>
        <w:t>.</w:t>
      </w:r>
      <w:r w:rsidR="0042320C" w:rsidRPr="0042320C">
        <w:t xml:space="preserve"> </w:t>
      </w:r>
      <w:r w:rsidR="0042320C">
        <w:t xml:space="preserve">The </w:t>
      </w:r>
      <w:r w:rsidR="0042320C" w:rsidRPr="0042320C">
        <w:t>Sec</w:t>
      </w:r>
      <w:r w:rsidR="0042320C">
        <w:t>retariat</w:t>
      </w:r>
      <w:r w:rsidR="0042320C" w:rsidRPr="0042320C">
        <w:t xml:space="preserve"> noted the intention is to add </w:t>
      </w:r>
      <w:r w:rsidR="0042320C">
        <w:t xml:space="preserve">extra </w:t>
      </w:r>
      <w:r w:rsidR="0042320C" w:rsidRPr="0042320C">
        <w:t xml:space="preserve">categories </w:t>
      </w:r>
      <w:r w:rsidR="0042320C">
        <w:t>(</w:t>
      </w:r>
      <w:r w:rsidR="0042320C" w:rsidRPr="0042320C">
        <w:t>as budget and systems allow</w:t>
      </w:r>
      <w:r w:rsidR="0042320C">
        <w:t>)</w:t>
      </w:r>
      <w:r w:rsidR="0042320C" w:rsidRPr="0042320C">
        <w:t xml:space="preserve"> for other information that could be included. The information might allow NEAC to identify themes and areas of importance</w:t>
      </w:r>
      <w:r w:rsidR="0042320C">
        <w:t xml:space="preserve">, </w:t>
      </w:r>
      <w:r w:rsidR="0042320C" w:rsidRPr="0042320C">
        <w:t xml:space="preserve">for example </w:t>
      </w:r>
      <w:r w:rsidR="0042320C">
        <w:t xml:space="preserve">of </w:t>
      </w:r>
      <w:r w:rsidR="0042320C" w:rsidRPr="0042320C">
        <w:t xml:space="preserve">an influx of studies around the same issue. </w:t>
      </w:r>
      <w:r>
        <w:t xml:space="preserve"> </w:t>
      </w:r>
    </w:p>
    <w:p w14:paraId="39A96209" w14:textId="6D63BA90" w:rsidR="00CD4F37" w:rsidRDefault="00CD4F37" w:rsidP="48B04382">
      <w:r>
        <w:t xml:space="preserve">The committee </w:t>
      </w:r>
      <w:r w:rsidR="008615DC">
        <w:t xml:space="preserve">noted the </w:t>
      </w:r>
      <w:r>
        <w:t>propos</w:t>
      </w:r>
      <w:r w:rsidR="41DE78A8">
        <w:t xml:space="preserve">ed approach </w:t>
      </w:r>
      <w:r w:rsidR="167B5221">
        <w:t>a</w:t>
      </w:r>
      <w:r>
        <w:t xml:space="preserve">nd </w:t>
      </w:r>
      <w:r w:rsidR="006E3556">
        <w:t>that they supported it</w:t>
      </w:r>
      <w:r w:rsidR="0046445C">
        <w:t>.</w:t>
      </w:r>
      <w:r>
        <w:t xml:space="preserve"> </w:t>
      </w:r>
    </w:p>
    <w:p w14:paraId="68A7CAEB" w14:textId="6F267B15" w:rsidR="00CD4F37" w:rsidRPr="00474582" w:rsidRDefault="00CD4F37" w:rsidP="00CD4F37">
      <w:r w:rsidRPr="002E4C1F">
        <w:rPr>
          <w:b/>
          <w:bCs/>
          <w:color w:val="324F5C"/>
        </w:rPr>
        <w:t>Action</w:t>
      </w:r>
    </w:p>
    <w:p w14:paraId="3943892E" w14:textId="32523B5A" w:rsidR="008C7C0A" w:rsidRDefault="00CD4F37" w:rsidP="00CD4F37">
      <w:pPr>
        <w:pStyle w:val="ListParagraph"/>
        <w:numPr>
          <w:ilvl w:val="0"/>
          <w:numId w:val="19"/>
        </w:numPr>
      </w:pPr>
      <w:r>
        <w:t xml:space="preserve">Secretariat to </w:t>
      </w:r>
      <w:r w:rsidR="006E3556">
        <w:t xml:space="preserve">notify the committee when the first quarterly report is available. </w:t>
      </w:r>
    </w:p>
    <w:p w14:paraId="03087F92" w14:textId="77777777" w:rsidR="006E3556" w:rsidRDefault="006E3556" w:rsidP="005D69C5"/>
    <w:p w14:paraId="78D7A35A" w14:textId="014A3598" w:rsidR="00174643" w:rsidRPr="002E4C1F" w:rsidRDefault="00CD4F37" w:rsidP="00CD4F37">
      <w:r>
        <w:t xml:space="preserve">Meeting </w:t>
      </w:r>
      <w:r w:rsidR="3FC17967">
        <w:t>c</w:t>
      </w:r>
      <w:r>
        <w:t>losed at 1pm</w:t>
      </w:r>
      <w:r w:rsidR="51ECD84F">
        <w:t>.</w:t>
      </w:r>
      <w:r>
        <w:t xml:space="preserve"> </w:t>
      </w:r>
      <w:r w:rsidR="007C77C8">
        <w:t xml:space="preserve"> </w:t>
      </w:r>
    </w:p>
    <w:sectPr w:rsidR="00174643" w:rsidRPr="002E4C1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3300" w14:textId="77777777" w:rsidR="0022537A" w:rsidRDefault="0022537A" w:rsidP="00D91C65">
      <w:pPr>
        <w:spacing w:after="0" w:line="240" w:lineRule="auto"/>
      </w:pPr>
      <w:r>
        <w:separator/>
      </w:r>
    </w:p>
  </w:endnote>
  <w:endnote w:type="continuationSeparator" w:id="0">
    <w:p w14:paraId="76CAB3CE" w14:textId="77777777" w:rsidR="0022537A" w:rsidRDefault="0022537A" w:rsidP="00D91C65">
      <w:pPr>
        <w:spacing w:after="0" w:line="240" w:lineRule="auto"/>
      </w:pPr>
      <w:r>
        <w:continuationSeparator/>
      </w:r>
    </w:p>
  </w:endnote>
  <w:endnote w:type="continuationNotice" w:id="1">
    <w:p w14:paraId="74D345E6" w14:textId="77777777" w:rsidR="0022537A" w:rsidRDefault="002253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888" w14:textId="77777777" w:rsidR="005D69C5" w:rsidRDefault="005D6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85524"/>
      <w:docPartObj>
        <w:docPartGallery w:val="Page Numbers (Bottom of Page)"/>
        <w:docPartUnique/>
      </w:docPartObj>
    </w:sdtPr>
    <w:sdtEndPr>
      <w:rPr>
        <w:noProof/>
      </w:rPr>
    </w:sdtEndPr>
    <w:sdtContent>
      <w:p w14:paraId="17F11BCB" w14:textId="561A89E6" w:rsidR="00D91C65" w:rsidRDefault="00D91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C6EFF" w14:textId="1D2F90F3" w:rsidR="00D91C65" w:rsidRPr="00D91C65" w:rsidRDefault="00D91C65">
    <w:pPr>
      <w:pStyle w:val="Footer"/>
    </w:pPr>
    <w:r>
      <w:t xml:space="preserve">National Ethics Advisory Committee </w:t>
    </w:r>
    <w:r w:rsidR="002E03E4">
      <w:t>–</w:t>
    </w:r>
    <w:r>
      <w:t xml:space="preserve"> </w:t>
    </w:r>
    <w:r w:rsidR="00545163" w:rsidRPr="005D69C5">
      <w:rPr>
        <w:color w:val="000000" w:themeColor="text1"/>
      </w:rPr>
      <w:t>2</w:t>
    </w:r>
    <w:r w:rsidR="002E03E4" w:rsidRPr="005D69C5">
      <w:rPr>
        <w:color w:val="000000" w:themeColor="text1"/>
      </w:rPr>
      <w:t>9</w:t>
    </w:r>
    <w:r w:rsidR="002E03E4" w:rsidRPr="005D69C5">
      <w:rPr>
        <w:color w:val="000000" w:themeColor="text1"/>
        <w:vertAlign w:val="superscript"/>
      </w:rPr>
      <w:t>th</w:t>
    </w:r>
    <w:r w:rsidR="002E03E4" w:rsidRPr="005D69C5">
      <w:rPr>
        <w:color w:val="000000" w:themeColor="text1"/>
      </w:rPr>
      <w:t xml:space="preserve">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AEB4" w14:textId="77777777" w:rsidR="005D69C5" w:rsidRDefault="005D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558F" w14:textId="77777777" w:rsidR="0022537A" w:rsidRDefault="0022537A" w:rsidP="00D91C65">
      <w:pPr>
        <w:spacing w:after="0" w:line="240" w:lineRule="auto"/>
      </w:pPr>
      <w:r>
        <w:separator/>
      </w:r>
    </w:p>
  </w:footnote>
  <w:footnote w:type="continuationSeparator" w:id="0">
    <w:p w14:paraId="1FC1EBBB" w14:textId="77777777" w:rsidR="0022537A" w:rsidRDefault="0022537A" w:rsidP="00D91C65">
      <w:pPr>
        <w:spacing w:after="0" w:line="240" w:lineRule="auto"/>
      </w:pPr>
      <w:r>
        <w:continuationSeparator/>
      </w:r>
    </w:p>
  </w:footnote>
  <w:footnote w:type="continuationNotice" w:id="1">
    <w:p w14:paraId="761523AC" w14:textId="77777777" w:rsidR="0022537A" w:rsidRDefault="002253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85E8" w14:textId="6A4B4A02" w:rsidR="005D69C5" w:rsidRDefault="005D6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A131" w14:textId="656310A8" w:rsidR="00D91C65" w:rsidRDefault="00D91C65">
    <w:pPr>
      <w:pStyle w:val="Header"/>
    </w:pPr>
    <w:r>
      <w:rPr>
        <w:noProof/>
      </w:rPr>
      <w:drawing>
        <wp:anchor distT="0" distB="0" distL="114300" distR="114300" simplePos="0" relativeHeight="251659264" behindDoc="1" locked="0" layoutInCell="1" allowOverlap="1" wp14:anchorId="220F62E9" wp14:editId="205F0F13">
          <wp:simplePos x="0" y="0"/>
          <wp:positionH relativeFrom="margin">
            <wp:align>center</wp:align>
          </wp:positionH>
          <wp:positionV relativeFrom="paragraph">
            <wp:posOffset>-181631</wp:posOffset>
          </wp:positionV>
          <wp:extent cx="790575" cy="448945"/>
          <wp:effectExtent l="0" t="0" r="9525" b="8255"/>
          <wp:wrapTight wrapText="bothSides">
            <wp:wrapPolygon edited="0">
              <wp:start x="0" y="0"/>
              <wp:lineTo x="0" y="21081"/>
              <wp:lineTo x="21340" y="21081"/>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790575" cy="44894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CCAA" w14:textId="6FC4C1CA" w:rsidR="005D69C5" w:rsidRDefault="005D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EB6"/>
    <w:multiLevelType w:val="hybridMultilevel"/>
    <w:tmpl w:val="BDA63438"/>
    <w:lvl w:ilvl="0" w:tplc="9AA4129A">
      <w:start w:val="6"/>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335812"/>
    <w:multiLevelType w:val="hybridMultilevel"/>
    <w:tmpl w:val="B6C64F9C"/>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C790759"/>
    <w:multiLevelType w:val="hybridMultilevel"/>
    <w:tmpl w:val="5CF81526"/>
    <w:lvl w:ilvl="0" w:tplc="C5D63A7E">
      <w:start w:val="1"/>
      <w:numFmt w:val="bullet"/>
      <w:lvlText w:val="·"/>
      <w:lvlJc w:val="left"/>
      <w:pPr>
        <w:ind w:left="720" w:hanging="360"/>
      </w:pPr>
      <w:rPr>
        <w:rFonts w:ascii="Symbol" w:hAnsi="Symbol" w:hint="default"/>
      </w:rPr>
    </w:lvl>
    <w:lvl w:ilvl="1" w:tplc="6D48E66E">
      <w:start w:val="1"/>
      <w:numFmt w:val="bullet"/>
      <w:lvlText w:val="o"/>
      <w:lvlJc w:val="left"/>
      <w:pPr>
        <w:ind w:left="1440" w:hanging="360"/>
      </w:pPr>
      <w:rPr>
        <w:rFonts w:ascii="Courier New" w:hAnsi="Courier New" w:hint="default"/>
      </w:rPr>
    </w:lvl>
    <w:lvl w:ilvl="2" w:tplc="9F200EF4">
      <w:start w:val="1"/>
      <w:numFmt w:val="bullet"/>
      <w:lvlText w:val=""/>
      <w:lvlJc w:val="left"/>
      <w:pPr>
        <w:ind w:left="2160" w:hanging="360"/>
      </w:pPr>
      <w:rPr>
        <w:rFonts w:ascii="Wingdings" w:hAnsi="Wingdings" w:hint="default"/>
      </w:rPr>
    </w:lvl>
    <w:lvl w:ilvl="3" w:tplc="2BF0FE22">
      <w:start w:val="1"/>
      <w:numFmt w:val="bullet"/>
      <w:lvlText w:val=""/>
      <w:lvlJc w:val="left"/>
      <w:pPr>
        <w:ind w:left="2880" w:hanging="360"/>
      </w:pPr>
      <w:rPr>
        <w:rFonts w:ascii="Symbol" w:hAnsi="Symbol" w:hint="default"/>
      </w:rPr>
    </w:lvl>
    <w:lvl w:ilvl="4" w:tplc="F0A827D8">
      <w:start w:val="1"/>
      <w:numFmt w:val="bullet"/>
      <w:lvlText w:val="o"/>
      <w:lvlJc w:val="left"/>
      <w:pPr>
        <w:ind w:left="3600" w:hanging="360"/>
      </w:pPr>
      <w:rPr>
        <w:rFonts w:ascii="Courier New" w:hAnsi="Courier New" w:hint="default"/>
      </w:rPr>
    </w:lvl>
    <w:lvl w:ilvl="5" w:tplc="08201C5E">
      <w:start w:val="1"/>
      <w:numFmt w:val="bullet"/>
      <w:lvlText w:val=""/>
      <w:lvlJc w:val="left"/>
      <w:pPr>
        <w:ind w:left="4320" w:hanging="360"/>
      </w:pPr>
      <w:rPr>
        <w:rFonts w:ascii="Wingdings" w:hAnsi="Wingdings" w:hint="default"/>
      </w:rPr>
    </w:lvl>
    <w:lvl w:ilvl="6" w:tplc="AA82A974">
      <w:start w:val="1"/>
      <w:numFmt w:val="bullet"/>
      <w:lvlText w:val=""/>
      <w:lvlJc w:val="left"/>
      <w:pPr>
        <w:ind w:left="5040" w:hanging="360"/>
      </w:pPr>
      <w:rPr>
        <w:rFonts w:ascii="Symbol" w:hAnsi="Symbol" w:hint="default"/>
      </w:rPr>
    </w:lvl>
    <w:lvl w:ilvl="7" w:tplc="624EA83C">
      <w:start w:val="1"/>
      <w:numFmt w:val="bullet"/>
      <w:lvlText w:val="o"/>
      <w:lvlJc w:val="left"/>
      <w:pPr>
        <w:ind w:left="5760" w:hanging="360"/>
      </w:pPr>
      <w:rPr>
        <w:rFonts w:ascii="Courier New" w:hAnsi="Courier New" w:hint="default"/>
      </w:rPr>
    </w:lvl>
    <w:lvl w:ilvl="8" w:tplc="9B30F996">
      <w:start w:val="1"/>
      <w:numFmt w:val="bullet"/>
      <w:lvlText w:val=""/>
      <w:lvlJc w:val="left"/>
      <w:pPr>
        <w:ind w:left="6480" w:hanging="360"/>
      </w:pPr>
      <w:rPr>
        <w:rFonts w:ascii="Wingdings" w:hAnsi="Wingdings" w:hint="default"/>
      </w:rPr>
    </w:lvl>
  </w:abstractNum>
  <w:abstractNum w:abstractNumId="3" w15:restartNumberingAfterBreak="0">
    <w:nsid w:val="0CBC3A57"/>
    <w:multiLevelType w:val="hybridMultilevel"/>
    <w:tmpl w:val="DB3ADE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0310C0"/>
    <w:multiLevelType w:val="hybridMultilevel"/>
    <w:tmpl w:val="8C6C9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001A82"/>
    <w:multiLevelType w:val="hybridMultilevel"/>
    <w:tmpl w:val="68D04C74"/>
    <w:lvl w:ilvl="0" w:tplc="C2E089B4">
      <w:start w:val="6"/>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3A579EE"/>
    <w:multiLevelType w:val="hybridMultilevel"/>
    <w:tmpl w:val="F83E0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9FC0A67"/>
    <w:multiLevelType w:val="hybridMultilevel"/>
    <w:tmpl w:val="75BC50E8"/>
    <w:lvl w:ilvl="0" w:tplc="844494C4">
      <w:start w:val="7"/>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3FD5E29"/>
    <w:multiLevelType w:val="hybridMultilevel"/>
    <w:tmpl w:val="3208D9EA"/>
    <w:lvl w:ilvl="0" w:tplc="844494C4">
      <w:start w:val="7"/>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CFF7488"/>
    <w:multiLevelType w:val="hybridMultilevel"/>
    <w:tmpl w:val="8C062450"/>
    <w:lvl w:ilvl="0" w:tplc="F10A9EE8">
      <w:start w:val="6"/>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1BAC808"/>
    <w:multiLevelType w:val="hybridMultilevel"/>
    <w:tmpl w:val="DB6A1AE2"/>
    <w:lvl w:ilvl="0" w:tplc="9C9239FA">
      <w:start w:val="1"/>
      <w:numFmt w:val="bullet"/>
      <w:lvlText w:val=""/>
      <w:lvlJc w:val="left"/>
      <w:pPr>
        <w:ind w:left="720" w:hanging="360"/>
      </w:pPr>
      <w:rPr>
        <w:rFonts w:ascii="Symbol" w:hAnsi="Symbol" w:hint="default"/>
      </w:rPr>
    </w:lvl>
    <w:lvl w:ilvl="1" w:tplc="81C044CA">
      <w:start w:val="1"/>
      <w:numFmt w:val="bullet"/>
      <w:lvlText w:val="o"/>
      <w:lvlJc w:val="left"/>
      <w:pPr>
        <w:ind w:left="1440" w:hanging="360"/>
      </w:pPr>
      <w:rPr>
        <w:rFonts w:ascii="Courier New" w:hAnsi="Courier New" w:hint="default"/>
      </w:rPr>
    </w:lvl>
    <w:lvl w:ilvl="2" w:tplc="8DD25B90">
      <w:start w:val="1"/>
      <w:numFmt w:val="bullet"/>
      <w:lvlText w:val=""/>
      <w:lvlJc w:val="left"/>
      <w:pPr>
        <w:ind w:left="2160" w:hanging="360"/>
      </w:pPr>
      <w:rPr>
        <w:rFonts w:ascii="Wingdings" w:hAnsi="Wingdings" w:hint="default"/>
      </w:rPr>
    </w:lvl>
    <w:lvl w:ilvl="3" w:tplc="2E443230">
      <w:start w:val="1"/>
      <w:numFmt w:val="bullet"/>
      <w:lvlText w:val=""/>
      <w:lvlJc w:val="left"/>
      <w:pPr>
        <w:ind w:left="2880" w:hanging="360"/>
      </w:pPr>
      <w:rPr>
        <w:rFonts w:ascii="Symbol" w:hAnsi="Symbol" w:hint="default"/>
      </w:rPr>
    </w:lvl>
    <w:lvl w:ilvl="4" w:tplc="AC220AEC">
      <w:start w:val="1"/>
      <w:numFmt w:val="bullet"/>
      <w:lvlText w:val="o"/>
      <w:lvlJc w:val="left"/>
      <w:pPr>
        <w:ind w:left="3600" w:hanging="360"/>
      </w:pPr>
      <w:rPr>
        <w:rFonts w:ascii="Courier New" w:hAnsi="Courier New" w:hint="default"/>
      </w:rPr>
    </w:lvl>
    <w:lvl w:ilvl="5" w:tplc="78EC6A62">
      <w:start w:val="1"/>
      <w:numFmt w:val="bullet"/>
      <w:lvlText w:val=""/>
      <w:lvlJc w:val="left"/>
      <w:pPr>
        <w:ind w:left="4320" w:hanging="360"/>
      </w:pPr>
      <w:rPr>
        <w:rFonts w:ascii="Wingdings" w:hAnsi="Wingdings" w:hint="default"/>
      </w:rPr>
    </w:lvl>
    <w:lvl w:ilvl="6" w:tplc="A7AE52AE">
      <w:start w:val="1"/>
      <w:numFmt w:val="bullet"/>
      <w:lvlText w:val=""/>
      <w:lvlJc w:val="left"/>
      <w:pPr>
        <w:ind w:left="5040" w:hanging="360"/>
      </w:pPr>
      <w:rPr>
        <w:rFonts w:ascii="Symbol" w:hAnsi="Symbol" w:hint="default"/>
      </w:rPr>
    </w:lvl>
    <w:lvl w:ilvl="7" w:tplc="51C8EB2A">
      <w:start w:val="1"/>
      <w:numFmt w:val="bullet"/>
      <w:lvlText w:val="o"/>
      <w:lvlJc w:val="left"/>
      <w:pPr>
        <w:ind w:left="5760" w:hanging="360"/>
      </w:pPr>
      <w:rPr>
        <w:rFonts w:ascii="Courier New" w:hAnsi="Courier New" w:hint="default"/>
      </w:rPr>
    </w:lvl>
    <w:lvl w:ilvl="8" w:tplc="2E748510">
      <w:start w:val="1"/>
      <w:numFmt w:val="bullet"/>
      <w:lvlText w:val=""/>
      <w:lvlJc w:val="left"/>
      <w:pPr>
        <w:ind w:left="6480" w:hanging="360"/>
      </w:pPr>
      <w:rPr>
        <w:rFonts w:ascii="Wingdings" w:hAnsi="Wingdings" w:hint="default"/>
      </w:rPr>
    </w:lvl>
  </w:abstractNum>
  <w:abstractNum w:abstractNumId="11" w15:restartNumberingAfterBreak="0">
    <w:nsid w:val="61F23C63"/>
    <w:multiLevelType w:val="hybridMultilevel"/>
    <w:tmpl w:val="ABB23A1C"/>
    <w:lvl w:ilvl="0" w:tplc="C2E089B4">
      <w:start w:val="6"/>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6920379A"/>
    <w:multiLevelType w:val="hybridMultilevel"/>
    <w:tmpl w:val="3D6EF5BC"/>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C1B03F1"/>
    <w:multiLevelType w:val="hybridMultilevel"/>
    <w:tmpl w:val="05F04A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1547E3A"/>
    <w:multiLevelType w:val="hybridMultilevel"/>
    <w:tmpl w:val="7CEA9238"/>
    <w:lvl w:ilvl="0" w:tplc="C2E089B4">
      <w:start w:val="6"/>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77641AA8"/>
    <w:multiLevelType w:val="hybridMultilevel"/>
    <w:tmpl w:val="5254B79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8DF5096"/>
    <w:multiLevelType w:val="hybridMultilevel"/>
    <w:tmpl w:val="80AE0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B02F45"/>
    <w:multiLevelType w:val="hybridMultilevel"/>
    <w:tmpl w:val="5D0C2B76"/>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E3645F"/>
    <w:multiLevelType w:val="hybridMultilevel"/>
    <w:tmpl w:val="D928653E"/>
    <w:lvl w:ilvl="0" w:tplc="822C43EE">
      <w:start w:val="1"/>
      <w:numFmt w:val="bullet"/>
      <w:lvlText w:val=""/>
      <w:lvlJc w:val="left"/>
      <w:pPr>
        <w:ind w:left="720" w:hanging="360"/>
      </w:pPr>
      <w:rPr>
        <w:rFonts w:ascii="Symbol" w:hAnsi="Symbol" w:hint="default"/>
      </w:rPr>
    </w:lvl>
    <w:lvl w:ilvl="1" w:tplc="7178A344">
      <w:start w:val="1"/>
      <w:numFmt w:val="bullet"/>
      <w:lvlText w:val="o"/>
      <w:lvlJc w:val="left"/>
      <w:pPr>
        <w:ind w:left="1440" w:hanging="360"/>
      </w:pPr>
      <w:rPr>
        <w:rFonts w:ascii="Courier New" w:hAnsi="Courier New" w:hint="default"/>
      </w:rPr>
    </w:lvl>
    <w:lvl w:ilvl="2" w:tplc="12A8F672">
      <w:start w:val="1"/>
      <w:numFmt w:val="bullet"/>
      <w:lvlText w:val=""/>
      <w:lvlJc w:val="left"/>
      <w:pPr>
        <w:ind w:left="2160" w:hanging="360"/>
      </w:pPr>
      <w:rPr>
        <w:rFonts w:ascii="Wingdings" w:hAnsi="Wingdings" w:hint="default"/>
      </w:rPr>
    </w:lvl>
    <w:lvl w:ilvl="3" w:tplc="2B444D5A">
      <w:start w:val="1"/>
      <w:numFmt w:val="bullet"/>
      <w:lvlText w:val=""/>
      <w:lvlJc w:val="left"/>
      <w:pPr>
        <w:ind w:left="2880" w:hanging="360"/>
      </w:pPr>
      <w:rPr>
        <w:rFonts w:ascii="Symbol" w:hAnsi="Symbol" w:hint="default"/>
      </w:rPr>
    </w:lvl>
    <w:lvl w:ilvl="4" w:tplc="CC464014">
      <w:start w:val="1"/>
      <w:numFmt w:val="bullet"/>
      <w:lvlText w:val="o"/>
      <w:lvlJc w:val="left"/>
      <w:pPr>
        <w:ind w:left="3600" w:hanging="360"/>
      </w:pPr>
      <w:rPr>
        <w:rFonts w:ascii="Courier New" w:hAnsi="Courier New" w:hint="default"/>
      </w:rPr>
    </w:lvl>
    <w:lvl w:ilvl="5" w:tplc="C194DDAE">
      <w:start w:val="1"/>
      <w:numFmt w:val="bullet"/>
      <w:lvlText w:val=""/>
      <w:lvlJc w:val="left"/>
      <w:pPr>
        <w:ind w:left="4320" w:hanging="360"/>
      </w:pPr>
      <w:rPr>
        <w:rFonts w:ascii="Wingdings" w:hAnsi="Wingdings" w:hint="default"/>
      </w:rPr>
    </w:lvl>
    <w:lvl w:ilvl="6" w:tplc="E40EA592">
      <w:start w:val="1"/>
      <w:numFmt w:val="bullet"/>
      <w:lvlText w:val=""/>
      <w:lvlJc w:val="left"/>
      <w:pPr>
        <w:ind w:left="5040" w:hanging="360"/>
      </w:pPr>
      <w:rPr>
        <w:rFonts w:ascii="Symbol" w:hAnsi="Symbol" w:hint="default"/>
      </w:rPr>
    </w:lvl>
    <w:lvl w:ilvl="7" w:tplc="523A15B8">
      <w:start w:val="1"/>
      <w:numFmt w:val="bullet"/>
      <w:lvlText w:val="o"/>
      <w:lvlJc w:val="left"/>
      <w:pPr>
        <w:ind w:left="5760" w:hanging="360"/>
      </w:pPr>
      <w:rPr>
        <w:rFonts w:ascii="Courier New" w:hAnsi="Courier New" w:hint="default"/>
      </w:rPr>
    </w:lvl>
    <w:lvl w:ilvl="8" w:tplc="A282F728">
      <w:start w:val="1"/>
      <w:numFmt w:val="bullet"/>
      <w:lvlText w:val=""/>
      <w:lvlJc w:val="left"/>
      <w:pPr>
        <w:ind w:left="6480" w:hanging="360"/>
      </w:pPr>
      <w:rPr>
        <w:rFonts w:ascii="Wingdings" w:hAnsi="Wingdings" w:hint="default"/>
      </w:rPr>
    </w:lvl>
  </w:abstractNum>
  <w:num w:numId="1" w16cid:durableId="1848135573">
    <w:abstractNumId w:val="2"/>
  </w:num>
  <w:num w:numId="2" w16cid:durableId="412167196">
    <w:abstractNumId w:val="10"/>
  </w:num>
  <w:num w:numId="3" w16cid:durableId="1051884891">
    <w:abstractNumId w:val="18"/>
  </w:num>
  <w:num w:numId="4" w16cid:durableId="632369660">
    <w:abstractNumId w:val="13"/>
  </w:num>
  <w:num w:numId="5" w16cid:durableId="1446583972">
    <w:abstractNumId w:val="15"/>
  </w:num>
  <w:num w:numId="6" w16cid:durableId="740566519">
    <w:abstractNumId w:val="9"/>
  </w:num>
  <w:num w:numId="7" w16cid:durableId="1080253970">
    <w:abstractNumId w:val="0"/>
  </w:num>
  <w:num w:numId="8" w16cid:durableId="1361398832">
    <w:abstractNumId w:val="5"/>
  </w:num>
  <w:num w:numId="9" w16cid:durableId="1539005469">
    <w:abstractNumId w:val="14"/>
  </w:num>
  <w:num w:numId="10" w16cid:durableId="909268378">
    <w:abstractNumId w:val="11"/>
  </w:num>
  <w:num w:numId="11" w16cid:durableId="403338213">
    <w:abstractNumId w:val="1"/>
  </w:num>
  <w:num w:numId="12" w16cid:durableId="815993155">
    <w:abstractNumId w:val="8"/>
  </w:num>
  <w:num w:numId="13" w16cid:durableId="828903187">
    <w:abstractNumId w:val="7"/>
  </w:num>
  <w:num w:numId="14" w16cid:durableId="951130613">
    <w:abstractNumId w:val="12"/>
  </w:num>
  <w:num w:numId="15" w16cid:durableId="1900090275">
    <w:abstractNumId w:val="3"/>
  </w:num>
  <w:num w:numId="16" w16cid:durableId="157968211">
    <w:abstractNumId w:val="6"/>
  </w:num>
  <w:num w:numId="17" w16cid:durableId="2138990394">
    <w:abstractNumId w:val="17"/>
  </w:num>
  <w:num w:numId="18" w16cid:durableId="1785225646">
    <w:abstractNumId w:val="4"/>
  </w:num>
  <w:num w:numId="19" w16cid:durableId="11616997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65"/>
    <w:rsid w:val="0002036E"/>
    <w:rsid w:val="00046030"/>
    <w:rsid w:val="000D6C51"/>
    <w:rsid w:val="00174643"/>
    <w:rsid w:val="001819D1"/>
    <w:rsid w:val="001C0AF7"/>
    <w:rsid w:val="0021543B"/>
    <w:rsid w:val="00222D46"/>
    <w:rsid w:val="0022537A"/>
    <w:rsid w:val="00226956"/>
    <w:rsid w:val="002551FC"/>
    <w:rsid w:val="00277C1E"/>
    <w:rsid w:val="002A66EA"/>
    <w:rsid w:val="002C0756"/>
    <w:rsid w:val="002E03E4"/>
    <w:rsid w:val="002E4C1F"/>
    <w:rsid w:val="00326429"/>
    <w:rsid w:val="003718C4"/>
    <w:rsid w:val="0039140A"/>
    <w:rsid w:val="003D16E6"/>
    <w:rsid w:val="0042320C"/>
    <w:rsid w:val="00435054"/>
    <w:rsid w:val="0044203F"/>
    <w:rsid w:val="0046445C"/>
    <w:rsid w:val="0046AE28"/>
    <w:rsid w:val="00474582"/>
    <w:rsid w:val="004E6162"/>
    <w:rsid w:val="00524BD1"/>
    <w:rsid w:val="00545163"/>
    <w:rsid w:val="00545803"/>
    <w:rsid w:val="005C030B"/>
    <w:rsid w:val="005D69C5"/>
    <w:rsid w:val="0068754A"/>
    <w:rsid w:val="006E1FA7"/>
    <w:rsid w:val="006E3556"/>
    <w:rsid w:val="006F41CB"/>
    <w:rsid w:val="0071639E"/>
    <w:rsid w:val="007C3D9E"/>
    <w:rsid w:val="007C77C8"/>
    <w:rsid w:val="007F207A"/>
    <w:rsid w:val="008544D0"/>
    <w:rsid w:val="008615DC"/>
    <w:rsid w:val="008C7C0A"/>
    <w:rsid w:val="008F1887"/>
    <w:rsid w:val="00963F04"/>
    <w:rsid w:val="00A21F2E"/>
    <w:rsid w:val="00B44F7A"/>
    <w:rsid w:val="00B469BC"/>
    <w:rsid w:val="00BA4CFF"/>
    <w:rsid w:val="00BC2239"/>
    <w:rsid w:val="00BF0BCB"/>
    <w:rsid w:val="00C077A1"/>
    <w:rsid w:val="00C91E56"/>
    <w:rsid w:val="00CD4F37"/>
    <w:rsid w:val="00D03D10"/>
    <w:rsid w:val="00D56751"/>
    <w:rsid w:val="00D70457"/>
    <w:rsid w:val="00D91C65"/>
    <w:rsid w:val="00DC7133"/>
    <w:rsid w:val="00E25D30"/>
    <w:rsid w:val="00E4153E"/>
    <w:rsid w:val="00E428A0"/>
    <w:rsid w:val="00ED7FAB"/>
    <w:rsid w:val="00FE614E"/>
    <w:rsid w:val="0216BF60"/>
    <w:rsid w:val="04EC817D"/>
    <w:rsid w:val="0562AFCD"/>
    <w:rsid w:val="08368D64"/>
    <w:rsid w:val="085AF079"/>
    <w:rsid w:val="09B90A0D"/>
    <w:rsid w:val="09C262F1"/>
    <w:rsid w:val="09D25DC5"/>
    <w:rsid w:val="0DD63540"/>
    <w:rsid w:val="0DF0D0CC"/>
    <w:rsid w:val="0EBEF745"/>
    <w:rsid w:val="0FBF8D17"/>
    <w:rsid w:val="10CEF839"/>
    <w:rsid w:val="1107B689"/>
    <w:rsid w:val="1133A788"/>
    <w:rsid w:val="11C2BB2C"/>
    <w:rsid w:val="11DD6FAA"/>
    <w:rsid w:val="1280CEC1"/>
    <w:rsid w:val="1666BDC9"/>
    <w:rsid w:val="167B5221"/>
    <w:rsid w:val="16962C4F"/>
    <w:rsid w:val="16EFD2FA"/>
    <w:rsid w:val="1717E065"/>
    <w:rsid w:val="1744BDEE"/>
    <w:rsid w:val="179A3DEC"/>
    <w:rsid w:val="17D9C714"/>
    <w:rsid w:val="1838B3D0"/>
    <w:rsid w:val="183BE95C"/>
    <w:rsid w:val="19007560"/>
    <w:rsid w:val="1933A999"/>
    <w:rsid w:val="198DC5F3"/>
    <w:rsid w:val="19BD5C1F"/>
    <w:rsid w:val="1BDA5961"/>
    <w:rsid w:val="1C5DB663"/>
    <w:rsid w:val="1C631B66"/>
    <w:rsid w:val="1CAA3D64"/>
    <w:rsid w:val="1D56695E"/>
    <w:rsid w:val="1DD42D6D"/>
    <w:rsid w:val="1EBBF2B2"/>
    <w:rsid w:val="1EF5B525"/>
    <w:rsid w:val="1F03C8CE"/>
    <w:rsid w:val="1F13EC00"/>
    <w:rsid w:val="1F6FB6E4"/>
    <w:rsid w:val="1FA9A6D0"/>
    <w:rsid w:val="1FDA65E7"/>
    <w:rsid w:val="2023F997"/>
    <w:rsid w:val="2062B6DE"/>
    <w:rsid w:val="207CFF93"/>
    <w:rsid w:val="20918586"/>
    <w:rsid w:val="21200853"/>
    <w:rsid w:val="218DAC03"/>
    <w:rsid w:val="222D55E7"/>
    <w:rsid w:val="22B661D7"/>
    <w:rsid w:val="248326C8"/>
    <w:rsid w:val="2578F407"/>
    <w:rsid w:val="258C0B12"/>
    <w:rsid w:val="26103D34"/>
    <w:rsid w:val="261EF729"/>
    <w:rsid w:val="26642220"/>
    <w:rsid w:val="28836F0E"/>
    <w:rsid w:val="28EE2F2F"/>
    <w:rsid w:val="2B6FE72B"/>
    <w:rsid w:val="2B7680AA"/>
    <w:rsid w:val="2B7C7326"/>
    <w:rsid w:val="2B851B62"/>
    <w:rsid w:val="2DD9F137"/>
    <w:rsid w:val="2E809460"/>
    <w:rsid w:val="2EE62BB1"/>
    <w:rsid w:val="2F5D36A2"/>
    <w:rsid w:val="2FA3023D"/>
    <w:rsid w:val="303089E0"/>
    <w:rsid w:val="3051EA5E"/>
    <w:rsid w:val="3061D705"/>
    <w:rsid w:val="306E8002"/>
    <w:rsid w:val="30E6E426"/>
    <w:rsid w:val="310550EC"/>
    <w:rsid w:val="31299895"/>
    <w:rsid w:val="312DCCF5"/>
    <w:rsid w:val="31DB6229"/>
    <w:rsid w:val="32A1214D"/>
    <w:rsid w:val="3379984A"/>
    <w:rsid w:val="339977C7"/>
    <w:rsid w:val="347847B8"/>
    <w:rsid w:val="351568AB"/>
    <w:rsid w:val="390E4A3F"/>
    <w:rsid w:val="395B80DE"/>
    <w:rsid w:val="39787279"/>
    <w:rsid w:val="39E8D9CE"/>
    <w:rsid w:val="3A37E857"/>
    <w:rsid w:val="3AE257C2"/>
    <w:rsid w:val="3B6F193A"/>
    <w:rsid w:val="3B84AA2F"/>
    <w:rsid w:val="3C1726A8"/>
    <w:rsid w:val="3C9321A0"/>
    <w:rsid w:val="3D09CB9B"/>
    <w:rsid w:val="3D0B43CA"/>
    <w:rsid w:val="3D7FC4A3"/>
    <w:rsid w:val="3E76B60F"/>
    <w:rsid w:val="3FC17967"/>
    <w:rsid w:val="41DE78A8"/>
    <w:rsid w:val="42D972C4"/>
    <w:rsid w:val="44754325"/>
    <w:rsid w:val="4575A129"/>
    <w:rsid w:val="4626979C"/>
    <w:rsid w:val="46B3E42C"/>
    <w:rsid w:val="481F8E11"/>
    <w:rsid w:val="4861A584"/>
    <w:rsid w:val="48899879"/>
    <w:rsid w:val="48B04382"/>
    <w:rsid w:val="4AF977AB"/>
    <w:rsid w:val="4B0D7509"/>
    <w:rsid w:val="4BD8479C"/>
    <w:rsid w:val="4CAF2FCB"/>
    <w:rsid w:val="4D8DA804"/>
    <w:rsid w:val="4E6BFE3D"/>
    <w:rsid w:val="4E926FFA"/>
    <w:rsid w:val="4EF8D9FD"/>
    <w:rsid w:val="4F09F71A"/>
    <w:rsid w:val="4FBFE352"/>
    <w:rsid w:val="4FD0B02D"/>
    <w:rsid w:val="502F55AD"/>
    <w:rsid w:val="51ECD84F"/>
    <w:rsid w:val="528EC256"/>
    <w:rsid w:val="52D810E1"/>
    <w:rsid w:val="543AE592"/>
    <w:rsid w:val="550897C4"/>
    <w:rsid w:val="551EBF23"/>
    <w:rsid w:val="56A929A8"/>
    <w:rsid w:val="582029E3"/>
    <w:rsid w:val="5ACF8A29"/>
    <w:rsid w:val="5B1876ED"/>
    <w:rsid w:val="5B7F9D58"/>
    <w:rsid w:val="5D66ED9B"/>
    <w:rsid w:val="5DD3C49B"/>
    <w:rsid w:val="5F0CE3CB"/>
    <w:rsid w:val="60693BD0"/>
    <w:rsid w:val="608A4409"/>
    <w:rsid w:val="60E5D4F6"/>
    <w:rsid w:val="60E88317"/>
    <w:rsid w:val="60FADB2F"/>
    <w:rsid w:val="614B8C67"/>
    <w:rsid w:val="6244848D"/>
    <w:rsid w:val="62AE8240"/>
    <w:rsid w:val="62E8C6D1"/>
    <w:rsid w:val="639C0A93"/>
    <w:rsid w:val="64E80EC4"/>
    <w:rsid w:val="653E5360"/>
    <w:rsid w:val="66516B10"/>
    <w:rsid w:val="66D42503"/>
    <w:rsid w:val="67263192"/>
    <w:rsid w:val="6784F1C4"/>
    <w:rsid w:val="679097A4"/>
    <w:rsid w:val="6A5783F8"/>
    <w:rsid w:val="6A764CB0"/>
    <w:rsid w:val="6A81428C"/>
    <w:rsid w:val="6AC83866"/>
    <w:rsid w:val="6B57103F"/>
    <w:rsid w:val="6B57E04C"/>
    <w:rsid w:val="6C1C44B9"/>
    <w:rsid w:val="6D5AD84B"/>
    <w:rsid w:val="6EE3D153"/>
    <w:rsid w:val="6F216966"/>
    <w:rsid w:val="6F2AF51B"/>
    <w:rsid w:val="6F588131"/>
    <w:rsid w:val="6FE43019"/>
    <w:rsid w:val="70FE1D0B"/>
    <w:rsid w:val="740E2E41"/>
    <w:rsid w:val="75AF29A1"/>
    <w:rsid w:val="76375792"/>
    <w:rsid w:val="766F4534"/>
    <w:rsid w:val="772B1A85"/>
    <w:rsid w:val="77C93BB4"/>
    <w:rsid w:val="78828227"/>
    <w:rsid w:val="79124F80"/>
    <w:rsid w:val="79EB41C8"/>
    <w:rsid w:val="7A7D6FC5"/>
    <w:rsid w:val="7B694532"/>
    <w:rsid w:val="7C194026"/>
    <w:rsid w:val="7C326883"/>
    <w:rsid w:val="7E64E669"/>
    <w:rsid w:val="7E69C704"/>
    <w:rsid w:val="7EF0A4E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D5624"/>
  <w15:chartTrackingRefBased/>
  <w15:docId w15:val="{F22E87FF-9957-453A-BB80-236E876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4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C65"/>
  </w:style>
  <w:style w:type="paragraph" w:styleId="Footer">
    <w:name w:val="footer"/>
    <w:basedOn w:val="Normal"/>
    <w:link w:val="FooterChar"/>
    <w:uiPriority w:val="99"/>
    <w:unhideWhenUsed/>
    <w:rsid w:val="00D91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C65"/>
  </w:style>
  <w:style w:type="character" w:customStyle="1" w:styleId="Heading1Char">
    <w:name w:val="Heading 1 Char"/>
    <w:basedOn w:val="DefaultParagraphFont"/>
    <w:link w:val="Heading1"/>
    <w:uiPriority w:val="9"/>
    <w:rsid w:val="00D91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1C65"/>
    <w:pPr>
      <w:ind w:left="720"/>
      <w:contextualSpacing/>
    </w:pPr>
  </w:style>
  <w:style w:type="character" w:customStyle="1" w:styleId="Heading2Char">
    <w:name w:val="Heading 2 Char"/>
    <w:basedOn w:val="DefaultParagraphFont"/>
    <w:link w:val="Heading2"/>
    <w:uiPriority w:val="9"/>
    <w:rsid w:val="0017464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C77C8"/>
    <w:pPr>
      <w:outlineLvl w:val="9"/>
    </w:pPr>
    <w:rPr>
      <w:lang w:val="en-US"/>
    </w:rPr>
  </w:style>
  <w:style w:type="paragraph" w:styleId="TOC1">
    <w:name w:val="toc 1"/>
    <w:basedOn w:val="Normal"/>
    <w:next w:val="Normal"/>
    <w:autoRedefine/>
    <w:uiPriority w:val="39"/>
    <w:unhideWhenUsed/>
    <w:rsid w:val="007C77C8"/>
    <w:pPr>
      <w:spacing w:after="100"/>
    </w:pPr>
  </w:style>
  <w:style w:type="paragraph" w:styleId="TOC2">
    <w:name w:val="toc 2"/>
    <w:basedOn w:val="Normal"/>
    <w:next w:val="Normal"/>
    <w:autoRedefine/>
    <w:uiPriority w:val="39"/>
    <w:unhideWhenUsed/>
    <w:rsid w:val="007C77C8"/>
    <w:pPr>
      <w:spacing w:after="100"/>
      <w:ind w:left="220"/>
    </w:pPr>
  </w:style>
  <w:style w:type="character" w:styleId="Hyperlink">
    <w:name w:val="Hyperlink"/>
    <w:basedOn w:val="DefaultParagraphFont"/>
    <w:uiPriority w:val="99"/>
    <w:unhideWhenUsed/>
    <w:rsid w:val="007C77C8"/>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16E6"/>
    <w:pPr>
      <w:spacing w:after="0" w:line="240" w:lineRule="auto"/>
    </w:pPr>
  </w:style>
  <w:style w:type="paragraph" w:styleId="CommentSubject">
    <w:name w:val="annotation subject"/>
    <w:basedOn w:val="CommentText"/>
    <w:next w:val="CommentText"/>
    <w:link w:val="CommentSubjectChar"/>
    <w:uiPriority w:val="99"/>
    <w:semiHidden/>
    <w:unhideWhenUsed/>
    <w:rsid w:val="00B44F7A"/>
    <w:rPr>
      <w:b/>
      <w:bCs/>
    </w:rPr>
  </w:style>
  <w:style w:type="character" w:customStyle="1" w:styleId="CommentSubjectChar">
    <w:name w:val="Comment Subject Char"/>
    <w:basedOn w:val="CommentTextChar"/>
    <w:link w:val="CommentSubject"/>
    <w:uiPriority w:val="99"/>
    <w:semiHidden/>
    <w:rsid w:val="00B44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75" ma:contentTypeDescription="Create a new document." ma:contentTypeScope="" ma:versionID="07a6d5c2c3d2c1ffaf3c1ac9e38eb2ad">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5c3ef2189e287ff7d9ed9fbf50201d02"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2:SharedWithUsers" minOccurs="0"/>
                <xsd:element ref="ns2:SharedWithDetails" minOccurs="0"/>
                <xsd:element ref="ns10:MediaServiceMetadata" minOccurs="0"/>
                <xsd:element ref="ns10:MediaServiceFastMetadata" minOccurs="0"/>
                <xsd:element ref="ns10:MediaServiceDateTaken" minOccurs="0"/>
                <xsd:element ref="ns10:MediaLengthInSeconds" minOccurs="0"/>
                <xsd:element ref="ns10:lcf76f155ced4ddcb4097134ff3c332f" minOccurs="0"/>
                <xsd:element ref="ns2:TaxCatchAll" minOccurs="0"/>
                <xsd:element ref="ns10:MediaServiceOCR" minOccurs="0"/>
                <xsd:element ref="ns10:MediaServiceGenerationTime" minOccurs="0"/>
                <xsd:element ref="ns10:MediaServiceEventHashCode" minOccurs="0"/>
                <xsd:element ref="ns10:MediaServiceLocation" minOccurs="0"/>
                <xsd:element ref="ns10:MediaServiceObjectDetectorVersions" minOccurs="0"/>
                <xsd:element ref="ns10: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e26c5db6-db7b-4f7e-8a94-1b9b83fc3a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tional Ethics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tional Ethics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Location" ma:index="64" nillable="true" ma:displayName="Location" ma:indexed="true" ma:internalName="MediaServiceLocation" ma:readOnly="true">
      <xsd:simpleType>
        <xsd:restriction base="dms:Text"/>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element name="MediaServiceSearchProperties" ma:index="6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1. 29 February 2024 meeting</CategoryValue>
    <PRADate2 xmlns="4f9c820c-e7e2-444d-97ee-45f2b3485c1d" xsi:nil="true"/>
    <zLegacyJSON xmlns="184c05c4-c568-455d-94a4-7e009b164348" xsi:nil="true"/>
    <Case xmlns="4f9c820c-e7e2-444d-97ee-45f2b3485c1d">National Ethics Advisory Committee</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National Ethics Advisory Committee</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Meetings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2024 Meetings</CategoryName>
    <PRADateTrigger xmlns="4f9c820c-e7e2-444d-97ee-45f2b3485c1d" xsi:nil="true"/>
    <PRAText2 xmlns="4f9c820c-e7e2-444d-97ee-45f2b3485c1d" xsi:nil="true"/>
    <zLegacyID xmlns="184c05c4-c568-455d-94a4-7e009b164348" xsi:nil="true"/>
    <_dlc_DocId xmlns="56bce0aa-d130-428b-89aa-972bdc26e82f">MOHECM-1850229157-1217</_dlc_DocId>
    <_dlc_DocIdUrl xmlns="56bce0aa-d130-428b-89aa-972bdc26e82f">
      <Url>https://mohgovtnz.sharepoint.com/sites/moh-ecm-NatEth/_layouts/15/DocIdRedir.aspx?ID=MOHECM-1850229157-1217</Url>
      <Description>MOHECM-1850229157-1217</Description>
    </_dlc_DocIdUrl>
    <lcf76f155ced4ddcb4097134ff3c332f xmlns="6680c44c-cc36-4314-ad61-78a9951b8b47">
      <Terms xmlns="http://schemas.microsoft.com/office/infopath/2007/PartnerControls"/>
    </lcf76f155ced4ddcb4097134ff3c332f>
    <TaxCatchAll xmlns="56bce0aa-d130-428b-89aa-972bdc26e82f" xsi:nil="true"/>
  </documentManagement>
</p:properties>
</file>

<file path=customXml/itemProps1.xml><?xml version="1.0" encoding="utf-8"?>
<ds:datastoreItem xmlns:ds="http://schemas.openxmlformats.org/officeDocument/2006/customXml" ds:itemID="{D0F26B47-75B7-4231-8821-7BD4C4D75364}">
  <ds:schemaRefs>
    <ds:schemaRef ds:uri="http://schemas.openxmlformats.org/officeDocument/2006/bibliography"/>
  </ds:schemaRefs>
</ds:datastoreItem>
</file>

<file path=customXml/itemProps2.xml><?xml version="1.0" encoding="utf-8"?>
<ds:datastoreItem xmlns:ds="http://schemas.openxmlformats.org/officeDocument/2006/customXml" ds:itemID="{BE0F8248-ED0A-4624-A4D5-1305B56F821F}">
  <ds:schemaRefs>
    <ds:schemaRef ds:uri="http://schemas.microsoft.com/sharepoint/v3/contenttype/forms"/>
  </ds:schemaRefs>
</ds:datastoreItem>
</file>

<file path=customXml/itemProps3.xml><?xml version="1.0" encoding="utf-8"?>
<ds:datastoreItem xmlns:ds="http://schemas.openxmlformats.org/officeDocument/2006/customXml" ds:itemID="{BC7D636B-C1D7-44C5-A45E-30894F23ECCE}">
  <ds:schemaRefs>
    <ds:schemaRef ds:uri="http://schemas.microsoft.com/sharepoint/events"/>
  </ds:schemaRefs>
</ds:datastoreItem>
</file>

<file path=customXml/itemProps4.xml><?xml version="1.0" encoding="utf-8"?>
<ds:datastoreItem xmlns:ds="http://schemas.openxmlformats.org/officeDocument/2006/customXml" ds:itemID="{F9B05813-8D81-4E39-BA9C-98767F174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98C379-8F45-402B-BD77-72AEAA66B078}">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725c79e5-42ce-4aa0-ac78-b6418001f0d2"/>
    <ds:schemaRef ds:uri="56bce0aa-d130-428b-89aa-972bdc26e82f"/>
    <ds:schemaRef ds:uri="6680c44c-cc36-4314-ad61-78a9951b8b4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Ethics Advisory Committee: Minutes 29 February 2024</dc:title>
  <dc:subject/>
  <dc:creator>National Ethics Advisory Committee</dc:creator>
  <cp:keywords/>
  <dc:description/>
  <cp:lastModifiedBy>Ministry of Health</cp:lastModifiedBy>
  <cp:revision>4</cp:revision>
  <dcterms:created xsi:type="dcterms:W3CDTF">2024-04-11T03:33:00Z</dcterms:created>
  <dcterms:modified xsi:type="dcterms:W3CDTF">2024-04-11T03:59:00Z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2c436853-c510-4819-9e5b-14ef6327355c</vt:lpwstr>
  </property>
  <property fmtid="{D5CDD505-2E9C-101B-9397-08002B2CF9AE}" pid="4" name="MediaServiceImageTags">
    <vt:lpwstr/>
  </property>
</Properties>
</file>